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ind w:firstLine="568" w:start="-426"/>
        <w:jc w:val="center"/>
        <w:rPr>
          <w:rFonts w:ascii="Arial Narrow" w:hAnsi="Arial Narrow"/>
        </w:rPr>
      </w:pPr>
      <w:r>
        <w:rPr>
          <w:rFonts w:ascii="Arial Narrow" w:hAnsi="Arial Narrow"/>
        </w:rPr>
        <w:t>Club Rules October 2023</w:t>
      </w:r>
    </w:p>
    <w:p>
      <w:pPr>
        <w:pStyle w:val="BWBLevel1"/>
        <w:numPr>
          <w:ilvl w:val="0"/>
          <w:numId w:val="1"/>
        </w:numPr>
        <w:rPr>
          <w:rFonts w:ascii="Arial Narrow" w:hAnsi="Arial Narrow" w:cs="Arial"/>
          <w:b/>
          <w:bCs/>
          <w:sz w:val="22"/>
          <w:szCs w:val="22"/>
        </w:rPr>
      </w:pPr>
      <w:r>
        <w:rPr>
          <w:rFonts w:cs="Arial" w:ascii="Arial Narrow" w:hAnsi="Arial Narrow"/>
          <w:b/>
          <w:bCs/>
          <w:sz w:val="22"/>
          <w:szCs w:val="22"/>
        </w:rPr>
        <w:t xml:space="preserve">Name </w:t>
      </w:r>
    </w:p>
    <w:p>
      <w:pPr>
        <w:pStyle w:val="BWBstyle"/>
        <w:numPr>
          <w:ilvl w:val="0"/>
          <w:numId w:val="0"/>
        </w:numPr>
        <w:ind w:hanging="0" w:start="720"/>
        <w:jc w:val="both"/>
        <w:rPr>
          <w:rFonts w:ascii="Arial Narrow" w:hAnsi="Arial Narrow" w:cs="Arial"/>
          <w:sz w:val="22"/>
          <w:szCs w:val="22"/>
        </w:rPr>
      </w:pPr>
      <w:r>
        <w:rPr>
          <w:rFonts w:cs="Arial" w:ascii="Arial Narrow" w:hAnsi="Arial Narrow"/>
          <w:sz w:val="22"/>
          <w:szCs w:val="22"/>
        </w:rPr>
        <w:t xml:space="preserve">The name of the Club is </w:t>
      </w:r>
      <w:r>
        <w:rPr>
          <w:rFonts w:cs="Arial" w:ascii="Arial Narrow" w:hAnsi="Arial Narrow"/>
          <w:b/>
          <w:bCs/>
          <w:sz w:val="22"/>
          <w:szCs w:val="22"/>
        </w:rPr>
        <w:t>“The Weald Lawn Tennis and Squash Racquets Club”</w:t>
      </w:r>
      <w:r>
        <w:rPr>
          <w:rFonts w:cs="Arial" w:ascii="Arial Narrow" w:hAnsi="Arial Narrow"/>
          <w:sz w:val="22"/>
          <w:szCs w:val="22"/>
        </w:rPr>
        <w:t>. (Founded as “The Weald Lawn Tennis Club” in 1920)</w:t>
      </w:r>
    </w:p>
    <w:p>
      <w:pPr>
        <w:pStyle w:val="BWBLevel1"/>
        <w:numPr>
          <w:ilvl w:val="0"/>
          <w:numId w:val="1"/>
        </w:numPr>
        <w:rPr>
          <w:rFonts w:ascii="Arial Narrow" w:hAnsi="Arial Narrow" w:cs="Arial"/>
          <w:b/>
          <w:bCs/>
          <w:sz w:val="22"/>
          <w:szCs w:val="22"/>
        </w:rPr>
      </w:pPr>
      <w:r>
        <w:rPr>
          <w:rFonts w:cs="Arial" w:ascii="Arial Narrow" w:hAnsi="Arial Narrow"/>
          <w:b/>
          <w:bCs/>
          <w:sz w:val="22"/>
          <w:szCs w:val="22"/>
          <w:lang w:val="en-US"/>
        </w:rPr>
        <w:t>Club Premises</w:t>
      </w:r>
    </w:p>
    <w:p>
      <w:pPr>
        <w:pStyle w:val="BWBLevel1"/>
        <w:numPr>
          <w:ilvl w:val="0"/>
          <w:numId w:val="0"/>
        </w:numPr>
        <w:ind w:hanging="0" w:start="720"/>
        <w:rPr>
          <w:rFonts w:ascii="Arial Narrow" w:hAnsi="Arial Narrow" w:cs="Arial"/>
          <w:sz w:val="22"/>
          <w:szCs w:val="22"/>
        </w:rPr>
      </w:pPr>
      <w:r>
        <w:rPr>
          <w:rFonts w:cs="Arial" w:ascii="Arial Narrow" w:hAnsi="Arial Narrow"/>
          <w:sz w:val="22"/>
          <w:szCs w:val="22"/>
        </w:rPr>
        <w:t>These</w:t>
      </w:r>
      <w:r>
        <w:rPr>
          <w:rFonts w:cs="Arial" w:ascii="Arial Narrow" w:hAnsi="Arial Narrow"/>
          <w:sz w:val="22"/>
          <w:szCs w:val="22"/>
          <w:lang w:val="en-US"/>
        </w:rPr>
        <w:t xml:space="preserve"> comprise the tennis courts, the squash courts, the club house and the adjoining land situated at South Bank, Hassocks, West Sussex or at such other address or addresses as the Club may in General Meeting determine.</w:t>
      </w:r>
    </w:p>
    <w:p>
      <w:pPr>
        <w:pStyle w:val="BWBLevel1"/>
        <w:numPr>
          <w:ilvl w:val="0"/>
          <w:numId w:val="1"/>
        </w:numPr>
        <w:rPr>
          <w:rFonts w:ascii="Arial Narrow" w:hAnsi="Arial Narrow" w:cs="Arial"/>
          <w:b/>
          <w:bCs/>
          <w:sz w:val="22"/>
          <w:szCs w:val="22"/>
        </w:rPr>
      </w:pPr>
      <w:r>
        <w:rPr>
          <w:rFonts w:cs="Arial" w:ascii="Arial Narrow" w:hAnsi="Arial Narrow"/>
          <w:b/>
          <w:bCs/>
          <w:sz w:val="22"/>
          <w:szCs w:val="22"/>
        </w:rPr>
        <w:t>Club Purposes</w:t>
      </w:r>
    </w:p>
    <w:p>
      <w:pPr>
        <w:pStyle w:val="BWBstyle"/>
        <w:numPr>
          <w:ilvl w:val="0"/>
          <w:numId w:val="0"/>
        </w:numPr>
        <w:ind w:hanging="0" w:start="720"/>
        <w:jc w:val="both"/>
        <w:rPr>
          <w:rFonts w:ascii="Arial Narrow" w:hAnsi="Arial Narrow" w:cs="Arial"/>
          <w:sz w:val="22"/>
          <w:szCs w:val="22"/>
        </w:rPr>
      </w:pPr>
      <w:r>
        <w:rPr>
          <w:rFonts w:cs="Arial" w:ascii="Arial Narrow" w:hAnsi="Arial Narrow"/>
          <w:sz w:val="22"/>
          <w:szCs w:val="22"/>
        </w:rPr>
        <w:t>The purposes of the Club are to foster and promote participation in the amateur sports of Tennis, Squash and Racketball within the community, providing facilities for playing, opportunities for recreation, coaching and competition.</w:t>
      </w:r>
    </w:p>
    <w:p>
      <w:pPr>
        <w:pStyle w:val="BWBLevel1"/>
        <w:numPr>
          <w:ilvl w:val="0"/>
          <w:numId w:val="1"/>
        </w:numPr>
        <w:rPr>
          <w:rFonts w:ascii="Arial Narrow" w:hAnsi="Arial Narrow" w:cs="Arial"/>
          <w:b/>
          <w:bCs/>
          <w:sz w:val="22"/>
          <w:szCs w:val="22"/>
        </w:rPr>
      </w:pPr>
      <w:r>
        <w:rPr>
          <w:rFonts w:cs="Arial" w:ascii="Arial Narrow" w:hAnsi="Arial Narrow"/>
          <w:b/>
          <w:bCs/>
          <w:sz w:val="22"/>
          <w:szCs w:val="22"/>
        </w:rPr>
        <w:t>Affiliation</w:t>
      </w:r>
    </w:p>
    <w:p>
      <w:pPr>
        <w:pStyle w:val="BWBLevel2"/>
        <w:numPr>
          <w:ilvl w:val="1"/>
          <w:numId w:val="1"/>
        </w:numPr>
        <w:rPr>
          <w:rFonts w:ascii="Arial Narrow" w:hAnsi="Arial Narrow" w:cs="Arial"/>
          <w:sz w:val="22"/>
          <w:szCs w:val="22"/>
        </w:rPr>
      </w:pPr>
      <w:r>
        <w:rPr>
          <w:rFonts w:cs="Arial" w:ascii="Arial Narrow" w:hAnsi="Arial Narrow"/>
          <w:sz w:val="22"/>
          <w:szCs w:val="22"/>
        </w:rPr>
        <w:t>The Club will take and retain membership of the Sussex County Lawn Tennis Association</w:t>
      </w:r>
      <w:r>
        <w:rPr>
          <w:rFonts w:cs="Arial" w:ascii="Arial Narrow" w:hAnsi="Arial Narrow"/>
          <w:color w:val="000000"/>
          <w:sz w:val="22"/>
          <w:szCs w:val="22"/>
          <w:lang w:eastAsia="en-US"/>
        </w:rPr>
        <w:t xml:space="preserve"> (</w:t>
      </w:r>
      <w:r>
        <w:rPr>
          <w:rFonts w:cs="Arial" w:ascii="Arial Narrow" w:hAnsi="Arial Narrow"/>
          <w:sz w:val="22"/>
          <w:szCs w:val="22"/>
        </w:rPr>
        <w:t>CLTA) and by doing so becomes and remains registered as an associate of the LTA and agrees to comply with and uphold the Rules and Regulations of the CLTA (as amended from time to time) and the LTA Rules and the LTA Disciplinary Code and the rules and regulations of any body to which the LTA is registered or affiliated.</w:t>
      </w:r>
    </w:p>
    <w:p>
      <w:pPr>
        <w:pStyle w:val="BWBLevel2"/>
        <w:numPr>
          <w:ilvl w:val="1"/>
          <w:numId w:val="1"/>
        </w:numPr>
        <w:rPr>
          <w:rFonts w:ascii="Arial Narrow" w:hAnsi="Arial Narrow" w:cs="Arial"/>
          <w:sz w:val="22"/>
          <w:szCs w:val="22"/>
        </w:rPr>
      </w:pPr>
      <w:r>
        <w:rPr>
          <w:rFonts w:cs="Arial" w:ascii="Arial Narrow" w:hAnsi="Arial Narrow"/>
          <w:sz w:val="22"/>
          <w:szCs w:val="22"/>
        </w:rPr>
        <w:t>Notwithstanding any of the above, the Club shall also retain membership of England Squash and Racketball (ESR) as appropriate.</w:t>
      </w:r>
    </w:p>
    <w:p>
      <w:pPr>
        <w:pStyle w:val="BWBLevel1"/>
        <w:numPr>
          <w:ilvl w:val="0"/>
          <w:numId w:val="1"/>
        </w:numPr>
        <w:rPr>
          <w:rFonts w:ascii="Arial Narrow" w:hAnsi="Arial Narrow" w:cs="Arial"/>
          <w:b/>
          <w:bCs/>
          <w:sz w:val="22"/>
          <w:szCs w:val="22"/>
        </w:rPr>
      </w:pPr>
      <w:r>
        <w:rPr>
          <w:rFonts w:cs="Arial" w:ascii="Arial Narrow" w:hAnsi="Arial Narrow"/>
          <w:b/>
          <w:bCs/>
          <w:sz w:val="22"/>
          <w:szCs w:val="22"/>
        </w:rPr>
        <w:t>Permitted means of advancing the Purposes</w:t>
      </w:r>
    </w:p>
    <w:p>
      <w:pPr>
        <w:pStyle w:val="BWBstyle"/>
        <w:numPr>
          <w:ilvl w:val="0"/>
          <w:numId w:val="0"/>
        </w:numPr>
        <w:ind w:hanging="0" w:start="720"/>
        <w:jc w:val="both"/>
        <w:rPr>
          <w:rFonts w:ascii="Arial Narrow" w:hAnsi="Arial Narrow" w:cs="Arial"/>
          <w:sz w:val="22"/>
          <w:szCs w:val="22"/>
        </w:rPr>
      </w:pPr>
      <w:r>
        <w:rPr>
          <w:rFonts w:cs="Arial" w:ascii="Arial Narrow" w:hAnsi="Arial Narrow"/>
          <w:sz w:val="22"/>
          <w:szCs w:val="22"/>
        </w:rPr>
        <w:t>The Committee shall have responsibility for the management of the Club, its funds, property and affairs.</w:t>
      </w:r>
      <w:r>
        <w:rPr>
          <w:rFonts w:ascii="Arial Narrow" w:hAnsi="Arial Narrow"/>
          <w:sz w:val="22"/>
          <w:szCs w:val="22"/>
        </w:rPr>
        <w:t xml:space="preserve"> </w:t>
      </w:r>
      <w:r>
        <w:rPr>
          <w:rFonts w:cs="Arial" w:ascii="Arial Narrow" w:hAnsi="Arial Narrow"/>
          <w:sz w:val="22"/>
          <w:szCs w:val="22"/>
        </w:rPr>
        <w:t>Subject to these Rules and the Club’s status as a Community Amateur Sports Club (CASC), the Club Committee (“The Committee”) has the power to:</w:t>
      </w:r>
    </w:p>
    <w:p>
      <w:pPr>
        <w:pStyle w:val="BWBLevel2"/>
        <w:numPr>
          <w:ilvl w:val="1"/>
          <w:numId w:val="1"/>
        </w:numPr>
        <w:rPr>
          <w:rFonts w:ascii="Arial Narrow" w:hAnsi="Arial Narrow" w:cs="Arial"/>
          <w:sz w:val="22"/>
          <w:szCs w:val="22"/>
        </w:rPr>
      </w:pPr>
      <w:r>
        <w:rPr>
          <w:rFonts w:cs="Arial" w:ascii="Arial Narrow" w:hAnsi="Arial Narrow"/>
          <w:sz w:val="22"/>
          <w:szCs w:val="22"/>
        </w:rPr>
        <w:t>acquire and provide grounds, equipment, coaching, training and playing facilities, clubhouse, transport, medical and related facilities;</w:t>
      </w:r>
    </w:p>
    <w:p>
      <w:pPr>
        <w:pStyle w:val="BWBLevel2"/>
        <w:numPr>
          <w:ilvl w:val="1"/>
          <w:numId w:val="1"/>
        </w:numPr>
        <w:rPr>
          <w:rFonts w:ascii="Arial Narrow" w:hAnsi="Arial Narrow" w:cs="Arial"/>
          <w:sz w:val="22"/>
          <w:szCs w:val="22"/>
        </w:rPr>
      </w:pPr>
      <w:r>
        <w:rPr>
          <w:rFonts w:cs="Arial" w:ascii="Arial Narrow" w:hAnsi="Arial Narrow"/>
          <w:sz w:val="22"/>
          <w:szCs w:val="22"/>
        </w:rPr>
        <w:t>provide coaching, training, medical treatment, and related social and other facilities;</w:t>
      </w:r>
    </w:p>
    <w:p>
      <w:pPr>
        <w:pStyle w:val="BWBLevel2"/>
        <w:numPr>
          <w:ilvl w:val="1"/>
          <w:numId w:val="1"/>
        </w:numPr>
        <w:rPr>
          <w:rFonts w:ascii="Arial Narrow" w:hAnsi="Arial Narrow" w:cs="Arial"/>
          <w:sz w:val="22"/>
          <w:szCs w:val="22"/>
        </w:rPr>
      </w:pPr>
      <w:r>
        <w:rPr>
          <w:rFonts w:cs="Arial" w:ascii="Arial Narrow" w:hAnsi="Arial Narrow"/>
          <w:sz w:val="22"/>
          <w:szCs w:val="22"/>
        </w:rPr>
        <w:t>take out any insurance for club committee, employees, contractors, players, guests and third parties;</w:t>
      </w:r>
    </w:p>
    <w:p>
      <w:pPr>
        <w:pStyle w:val="BWBLevel2"/>
        <w:numPr>
          <w:ilvl w:val="1"/>
          <w:numId w:val="1"/>
        </w:numPr>
        <w:rPr>
          <w:rFonts w:ascii="Arial Narrow" w:hAnsi="Arial Narrow" w:cs="Arial"/>
          <w:sz w:val="22"/>
          <w:szCs w:val="22"/>
        </w:rPr>
      </w:pPr>
      <w:r>
        <w:rPr>
          <w:rFonts w:cs="Arial" w:ascii="Arial Narrow" w:hAnsi="Arial Narrow"/>
          <w:sz w:val="22"/>
          <w:szCs w:val="22"/>
        </w:rPr>
        <w:t>raise funds by appeals, subscriptions, loans and charges;</w:t>
      </w:r>
    </w:p>
    <w:p>
      <w:pPr>
        <w:pStyle w:val="BWBLevel2"/>
        <w:numPr>
          <w:ilvl w:val="1"/>
          <w:numId w:val="1"/>
        </w:numPr>
        <w:rPr>
          <w:rFonts w:ascii="Arial Narrow" w:hAnsi="Arial Narrow" w:cs="Arial"/>
          <w:sz w:val="22"/>
          <w:szCs w:val="22"/>
        </w:rPr>
      </w:pPr>
      <w:r>
        <w:rPr>
          <w:rFonts w:cs="Arial" w:ascii="Arial Narrow" w:hAnsi="Arial Narrow"/>
          <w:sz w:val="22"/>
          <w:szCs w:val="22"/>
        </w:rPr>
        <w:t>borrow money and give security for the same, and open bank accounts;</w:t>
      </w:r>
    </w:p>
    <w:p>
      <w:pPr>
        <w:pStyle w:val="BWBLevel2"/>
        <w:numPr>
          <w:ilvl w:val="1"/>
          <w:numId w:val="1"/>
        </w:numPr>
        <w:rPr>
          <w:rFonts w:ascii="Arial Narrow" w:hAnsi="Arial Narrow" w:cs="Arial"/>
          <w:sz w:val="22"/>
          <w:szCs w:val="22"/>
        </w:rPr>
      </w:pPr>
      <w:r>
        <w:rPr>
          <w:rFonts w:cs="Arial" w:ascii="Arial Narrow" w:hAnsi="Arial Narrow"/>
          <w:sz w:val="22"/>
          <w:szCs w:val="22"/>
        </w:rPr>
        <w:t>buy, lease or licence property and sell, let or otherwise dispose of the same, provided that no sale or other disposition of the Club Premises or any part thereof (not being a mortgage or charge for the purpose of borrowing money to be applied for the purposes of the Club) shall be made nor shall the Club be dissolved, nor shall this Rule be altered, otherwise than pursuant to a resolution passed at a General Meeting by at least two-thirds of all Eligible Members as hereinafter defined, or with the consent in writing of at least two-thirds of all said Eligible Members pursuant to a resolution passed at a General Meeting by a simple majority of those of the said Eligible Members present and voting.</w:t>
      </w:r>
    </w:p>
    <w:p>
      <w:pPr>
        <w:pStyle w:val="BWBLevel3"/>
        <w:numPr>
          <w:ilvl w:val="2"/>
          <w:numId w:val="1"/>
        </w:numPr>
        <w:ind w:hanging="720" w:start="1440"/>
        <w:rPr>
          <w:rFonts w:ascii="Arial Narrow" w:hAnsi="Arial Narrow"/>
          <w:sz w:val="22"/>
          <w:szCs w:val="22"/>
        </w:rPr>
      </w:pPr>
      <w:r>
        <w:rPr>
          <w:rFonts w:ascii="Arial Narrow" w:hAnsi="Arial Narrow"/>
          <w:sz w:val="22"/>
          <w:szCs w:val="22"/>
          <w:lang w:val="en-US"/>
        </w:rPr>
        <w:t>For the purpose of Rule 5.6 and of Rule 17.1 ‘Eligible Members’ mean Members (other than Junior Members) who at the date when the resolution is moved have been such members continuously during the period of three years immediately prior thereto.</w:t>
      </w:r>
    </w:p>
    <w:p>
      <w:pPr>
        <w:pStyle w:val="BWBLevel2"/>
        <w:numPr>
          <w:ilvl w:val="1"/>
          <w:numId w:val="1"/>
        </w:numPr>
        <w:rPr>
          <w:rFonts w:ascii="Arial Narrow" w:hAnsi="Arial Narrow" w:cs="Arial"/>
          <w:sz w:val="22"/>
          <w:szCs w:val="22"/>
        </w:rPr>
      </w:pPr>
      <w:r>
        <w:rPr>
          <w:rFonts w:cs="Arial" w:ascii="Arial Narrow" w:hAnsi="Arial Narrow"/>
          <w:sz w:val="22"/>
          <w:szCs w:val="22"/>
        </w:rPr>
        <w:t>set aside or apply funds for special purposes or as reserves;</w:t>
      </w:r>
    </w:p>
    <w:p>
      <w:pPr>
        <w:pStyle w:val="BWBLevel2"/>
        <w:numPr>
          <w:ilvl w:val="1"/>
          <w:numId w:val="1"/>
        </w:numPr>
        <w:rPr>
          <w:rFonts w:ascii="Arial Narrow" w:hAnsi="Arial Narrow" w:cs="Arial"/>
          <w:sz w:val="22"/>
          <w:szCs w:val="22"/>
        </w:rPr>
      </w:pPr>
      <w:r>
        <w:rPr>
          <w:rFonts w:cs="Arial" w:ascii="Arial Narrow" w:hAnsi="Arial Narrow"/>
          <w:sz w:val="22"/>
          <w:szCs w:val="22"/>
        </w:rPr>
        <w:t>deposit or invest funds in any lawful manner;</w:t>
      </w:r>
    </w:p>
    <w:p>
      <w:pPr>
        <w:pStyle w:val="BWBLevel2"/>
        <w:numPr>
          <w:ilvl w:val="1"/>
          <w:numId w:val="1"/>
        </w:numPr>
        <w:rPr>
          <w:rFonts w:ascii="Arial Narrow" w:hAnsi="Arial Narrow" w:cs="Arial"/>
          <w:sz w:val="22"/>
          <w:szCs w:val="22"/>
        </w:rPr>
      </w:pPr>
      <w:r>
        <w:rPr>
          <w:rFonts w:cs="Arial" w:ascii="Arial Narrow" w:hAnsi="Arial Narrow"/>
          <w:sz w:val="22"/>
          <w:szCs w:val="22"/>
        </w:rPr>
        <w:t>employ and engage staff (including members) and others and provide services according to HMRC guidance.</w:t>
      </w:r>
    </w:p>
    <w:p>
      <w:pPr>
        <w:pStyle w:val="BWBLevel2"/>
        <w:numPr>
          <w:ilvl w:val="1"/>
          <w:numId w:val="1"/>
        </w:numPr>
        <w:rPr>
          <w:rFonts w:ascii="Arial Narrow" w:hAnsi="Arial Narrow" w:cs="Arial"/>
          <w:sz w:val="22"/>
          <w:szCs w:val="22"/>
        </w:rPr>
      </w:pPr>
      <w:r>
        <w:rPr>
          <w:rFonts w:cs="Arial" w:ascii="Arial Narrow" w:hAnsi="Arial Narrow"/>
          <w:sz w:val="22"/>
          <w:szCs w:val="22"/>
          <w:lang w:val="en-US"/>
        </w:rPr>
        <w:t>(subject to any authorisation required by law), supply intoxicating liquor on behalf of the Club on the Club’s premises to Members (other than Junior Members under the age of 18 years) and others for consumption on the premises, or off the premises. The whole proceeds from the supply of intoxicating liquor shall be handed over to the Honorary Treasurer and applied for the benefit of the Club as a whole and no person shall receive at the expense of the Club any commission, percentage or similar payment on or with reference to the purchase or supply of intoxicating liquor by the Club;</w:t>
      </w:r>
    </w:p>
    <w:p>
      <w:pPr>
        <w:pStyle w:val="BWBLevel2"/>
        <w:numPr>
          <w:ilvl w:val="1"/>
          <w:numId w:val="1"/>
        </w:numPr>
        <w:rPr>
          <w:rFonts w:ascii="Arial Narrow" w:hAnsi="Arial Narrow" w:cs="Arial"/>
          <w:sz w:val="22"/>
          <w:szCs w:val="22"/>
        </w:rPr>
      </w:pPr>
      <w:r>
        <w:rPr>
          <w:rFonts w:cs="Arial" w:ascii="Arial Narrow" w:hAnsi="Arial Narrow"/>
          <w:sz w:val="22"/>
          <w:szCs w:val="22"/>
        </w:rPr>
        <w:t>co-operate with any organisation, club, sporting body, government or government-related agencies; and</w:t>
      </w:r>
    </w:p>
    <w:p>
      <w:pPr>
        <w:pStyle w:val="BWBLevel2"/>
        <w:numPr>
          <w:ilvl w:val="1"/>
          <w:numId w:val="1"/>
        </w:numPr>
        <w:rPr>
          <w:rFonts w:ascii="Arial Narrow" w:hAnsi="Arial Narrow" w:cs="Arial"/>
          <w:sz w:val="22"/>
          <w:szCs w:val="22"/>
        </w:rPr>
      </w:pPr>
      <w:r>
        <w:rPr>
          <w:rFonts w:cs="Arial" w:ascii="Arial Narrow" w:hAnsi="Arial Narrow"/>
          <w:sz w:val="22"/>
          <w:szCs w:val="22"/>
        </w:rPr>
        <w:t>do all other things reasonably necessary to advance the purposes.</w:t>
      </w:r>
    </w:p>
    <w:p>
      <w:pPr>
        <w:pStyle w:val="BWBLevel2"/>
        <w:numPr>
          <w:ilvl w:val="1"/>
          <w:numId w:val="1"/>
        </w:numPr>
        <w:rPr>
          <w:rFonts w:ascii="Arial Narrow" w:hAnsi="Arial Narrow" w:cs="Arial"/>
          <w:sz w:val="22"/>
          <w:szCs w:val="22"/>
        </w:rPr>
      </w:pPr>
      <w:r>
        <w:rPr>
          <w:rFonts w:cs="Arial" w:ascii="Arial Narrow" w:hAnsi="Arial Narrow"/>
          <w:sz w:val="22"/>
          <w:szCs w:val="22"/>
        </w:rPr>
        <w:t>The property and funds of the Club cannot be used for the direct or indirect private benefit of members other than as reasonably allowed by the Rules and all surplus income or profits are to be re-invested in the Club.  No surpluses or assets will be distributed to members or third parties.</w:t>
      </w:r>
    </w:p>
    <w:p>
      <w:pPr>
        <w:pStyle w:val="BWBLevel1"/>
        <w:numPr>
          <w:ilvl w:val="0"/>
          <w:numId w:val="1"/>
        </w:numPr>
        <w:rPr>
          <w:rFonts w:ascii="Arial Narrow" w:hAnsi="Arial Narrow" w:cs="Arial"/>
          <w:b/>
          <w:bCs/>
          <w:sz w:val="22"/>
          <w:szCs w:val="22"/>
        </w:rPr>
      </w:pPr>
      <w:r>
        <w:rPr>
          <w:rFonts w:cs="Arial" w:ascii="Arial Narrow" w:hAnsi="Arial Narrow"/>
          <w:b/>
          <w:bCs/>
          <w:sz w:val="22"/>
          <w:szCs w:val="22"/>
        </w:rPr>
        <w:t>Membership</w:t>
      </w:r>
    </w:p>
    <w:p>
      <w:pPr>
        <w:pStyle w:val="BWBLevel2"/>
        <w:numPr>
          <w:ilvl w:val="1"/>
          <w:numId w:val="1"/>
        </w:numPr>
        <w:rPr>
          <w:rFonts w:ascii="Arial Narrow" w:hAnsi="Arial Narrow" w:cs="Arial"/>
          <w:sz w:val="22"/>
          <w:szCs w:val="22"/>
        </w:rPr>
      </w:pPr>
      <w:r>
        <w:rPr>
          <w:rFonts w:cs="Arial" w:ascii="Arial Narrow" w:hAnsi="Arial Narrow"/>
          <w:sz w:val="22"/>
          <w:szCs w:val="22"/>
        </w:rPr>
        <w:t>Membership of the Club shall be open to anyone interested in the sport on application regardless of sex, age, disability, ethnicity, nationality, sexual orientation, religion or other beliefs.  However, limitation of membership according to available facilities is allowable on a non-discriminatory basis.</w:t>
      </w:r>
      <w:r>
        <w:rPr>
          <w:rStyle w:val="FootnoteReference"/>
          <w:rFonts w:cs="Arial" w:ascii="Arial Narrow" w:hAnsi="Arial Narrow"/>
          <w:sz w:val="22"/>
          <w:szCs w:val="22"/>
        </w:rPr>
        <w:footnoteReference w:id="2"/>
      </w:r>
    </w:p>
    <w:p>
      <w:pPr>
        <w:pStyle w:val="Normal"/>
        <w:tabs>
          <w:tab w:val="clear" w:pos="720"/>
          <w:tab w:val="left" w:pos="1417" w:leader="none"/>
          <w:tab w:val="left" w:pos="2126" w:leader="none"/>
          <w:tab w:val="left" w:pos="2835" w:leader="none"/>
          <w:tab w:val="left" w:pos="3543" w:leader="none"/>
          <w:tab w:val="right" w:pos="8220" w:leader="none"/>
        </w:tabs>
        <w:spacing w:lineRule="auto" w:line="240"/>
        <w:ind w:hanging="720" w:start="720"/>
        <w:rPr>
          <w:rFonts w:ascii="Arial Narrow" w:hAnsi="Arial Narrow" w:cs="Arial"/>
        </w:rPr>
      </w:pPr>
      <w:r>
        <w:rPr>
          <w:rFonts w:cs="Arial" w:ascii="Arial Narrow" w:hAnsi="Arial Narrow"/>
        </w:rPr>
        <w:t>6.2</w:t>
        <w:tab/>
        <w:t>Conditions of membership in relation to Tennis</w:t>
      </w:r>
    </w:p>
    <w:p>
      <w:pPr>
        <w:pStyle w:val="Normal"/>
        <w:spacing w:lineRule="auto" w:line="240"/>
        <w:ind w:hanging="720" w:start="1430"/>
        <w:rPr>
          <w:rFonts w:ascii="Arial Narrow" w:hAnsi="Arial Narrow" w:cs="Arial"/>
        </w:rPr>
      </w:pPr>
      <w:r>
        <w:rPr>
          <w:rFonts w:cs="Arial" w:ascii="Arial Narrow" w:hAnsi="Arial Narrow"/>
        </w:rPr>
        <w:t>Each member (of each class) agrees as a condition of membership:</w:t>
      </w:r>
    </w:p>
    <w:p>
      <w:pPr>
        <w:pStyle w:val="Normal"/>
        <w:spacing w:lineRule="auto" w:line="240"/>
        <w:ind w:hanging="720" w:start="1430"/>
        <w:rPr>
          <w:rFonts w:ascii="Arial Narrow" w:hAnsi="Arial Narrow" w:cs="Arial"/>
        </w:rPr>
      </w:pPr>
      <w:r>
        <w:rPr>
          <w:rFonts w:cs="Arial" w:ascii="Arial Narrow" w:hAnsi="Arial Narrow"/>
        </w:rPr>
        <w:t xml:space="preserve">(A) </w:t>
        <w:tab/>
        <w:t>To be bound by and subject to these rules and the rules and regulations of the relevant CLTA (as in force from time to time); and</w:t>
      </w:r>
    </w:p>
    <w:p>
      <w:pPr>
        <w:pStyle w:val="Normal"/>
        <w:spacing w:lineRule="auto" w:line="240"/>
        <w:ind w:hanging="720" w:start="1430"/>
        <w:rPr>
          <w:rFonts w:ascii="Arial Narrow" w:hAnsi="Arial Narrow" w:cs="Arial"/>
        </w:rPr>
      </w:pPr>
      <w:r>
        <w:rPr>
          <w:rFonts w:cs="Arial" w:ascii="Arial Narrow" w:hAnsi="Arial Narrow"/>
        </w:rPr>
        <w:t>(B)</w:t>
        <w:tab/>
        <w:t>to be bound by and subject to the LTA Rules and the LTA Disciplinary Code.</w:t>
      </w:r>
    </w:p>
    <w:p>
      <w:pPr>
        <w:pStyle w:val="Normal"/>
        <w:spacing w:lineRule="auto" w:line="240"/>
        <w:ind w:hanging="710" w:start="710"/>
        <w:rPr>
          <w:rFonts w:ascii="Arial Narrow" w:hAnsi="Arial Narrow" w:cs="Arial"/>
        </w:rPr>
      </w:pPr>
      <w:r>
        <w:rPr>
          <w:rFonts w:cs="Arial" w:ascii="Arial Narrow" w:hAnsi="Arial Narrow"/>
        </w:rPr>
        <w:t>6.2.1</w:t>
        <w:tab/>
        <w:t>Rule 6.2 confers a benefit on the LTA and, subject to the remaining provisions of this rule, is intended to be enforceable by the LTA by virtue of the Contracts (Rights of Third Parties) Act 1999.  For the avoidance of doubt, the members do not intend that any term of these rules, apart from Rule 6.2 should be enforceable, by virtue of the Contracts (Rights of Third Parties) Act 1999, by any person who is not a party to these rules.</w:t>
      </w:r>
    </w:p>
    <w:p>
      <w:pPr>
        <w:pStyle w:val="BWBLevel2"/>
        <w:numPr>
          <w:ilvl w:val="0"/>
          <w:numId w:val="0"/>
        </w:numPr>
        <w:ind w:hanging="710" w:start="710"/>
        <w:rPr>
          <w:rFonts w:ascii="Arial Narrow" w:hAnsi="Arial Narrow" w:cs="Arial"/>
          <w:sz w:val="22"/>
          <w:szCs w:val="22"/>
        </w:rPr>
      </w:pPr>
      <w:r>
        <w:rPr>
          <w:rFonts w:cs="Arial" w:ascii="Arial Narrow" w:hAnsi="Arial Narrow"/>
          <w:sz w:val="22"/>
          <w:szCs w:val="22"/>
        </w:rPr>
        <w:t>6.3</w:t>
        <w:tab/>
        <w:t>The Club may have different classes of membership and subscription on a non-discriminatory and fair basis.  The Club will have an equitable pricing policy and will keep subscriptions at levels that will not pose a significant obstacle to people participating.</w:t>
      </w:r>
      <w:r>
        <w:rPr>
          <w:rStyle w:val="FootnoteReference"/>
          <w:rFonts w:cs="Arial" w:ascii="Arial Narrow" w:hAnsi="Arial Narrow"/>
          <w:sz w:val="22"/>
          <w:szCs w:val="22"/>
        </w:rPr>
        <w:footnoteReference w:id="3"/>
      </w:r>
    </w:p>
    <w:p>
      <w:pPr>
        <w:pStyle w:val="BWBLevel2"/>
        <w:numPr>
          <w:ilvl w:val="1"/>
          <w:numId w:val="6"/>
        </w:numPr>
        <w:rPr>
          <w:rFonts w:ascii="Arial Narrow" w:hAnsi="Arial Narrow" w:cs="Arial"/>
          <w:sz w:val="22"/>
          <w:szCs w:val="22"/>
        </w:rPr>
      </w:pPr>
      <w:r>
        <w:rPr>
          <w:rFonts w:cs="Arial" w:ascii="Arial Narrow" w:hAnsi="Arial Narrow"/>
          <w:sz w:val="22"/>
          <w:szCs w:val="22"/>
        </w:rPr>
        <w:t>The level of subscriptions will be decided by the Committee from time to time and notified to the members.</w:t>
      </w:r>
    </w:p>
    <w:p>
      <w:pPr>
        <w:pStyle w:val="BWBLevel2"/>
        <w:numPr>
          <w:ilvl w:val="1"/>
          <w:numId w:val="1"/>
        </w:numPr>
        <w:rPr>
          <w:rFonts w:ascii="Arial Narrow" w:hAnsi="Arial Narrow" w:cs="Arial"/>
          <w:sz w:val="22"/>
          <w:szCs w:val="22"/>
        </w:rPr>
      </w:pPr>
      <w:r>
        <w:rPr>
          <w:rFonts w:cs="Arial" w:ascii="Arial Narrow" w:hAnsi="Arial Narrow"/>
          <w:sz w:val="22"/>
          <w:szCs w:val="22"/>
        </w:rPr>
        <w:t>The Committee will from time to time determine the different categories of membership</w:t>
      </w:r>
    </w:p>
    <w:p>
      <w:pPr>
        <w:pStyle w:val="BWBLevel3"/>
        <w:numPr>
          <w:ilvl w:val="2"/>
          <w:numId w:val="1"/>
        </w:numPr>
        <w:ind w:hanging="720" w:start="1440"/>
        <w:rPr>
          <w:rFonts w:ascii="Arial Narrow" w:hAnsi="Arial Narrow" w:cs="Arial"/>
          <w:sz w:val="22"/>
          <w:szCs w:val="22"/>
        </w:rPr>
      </w:pPr>
      <w:r>
        <w:rPr>
          <w:rFonts w:cs="Arial" w:ascii="Arial Narrow" w:hAnsi="Arial Narrow"/>
          <w:color w:val="000000"/>
          <w:sz w:val="22"/>
          <w:szCs w:val="22"/>
        </w:rPr>
        <w:t>Persons below the age of 18 may become Junior Members and attend any General Meeting, but without the right to be elected to the Committee or to vote at any General Meeting.</w:t>
      </w:r>
    </w:p>
    <w:p>
      <w:pPr>
        <w:pStyle w:val="BWBLevel3"/>
        <w:numPr>
          <w:ilvl w:val="2"/>
          <w:numId w:val="1"/>
        </w:numPr>
        <w:ind w:hanging="720" w:start="1440"/>
        <w:rPr>
          <w:rFonts w:ascii="Arial Narrow" w:hAnsi="Arial Narrow" w:cs="Arial"/>
          <w:sz w:val="22"/>
          <w:szCs w:val="22"/>
        </w:rPr>
      </w:pPr>
      <w:r>
        <w:rPr>
          <w:rFonts w:cs="Arial" w:ascii="Arial Narrow" w:hAnsi="Arial Narrow"/>
          <w:sz w:val="22"/>
          <w:szCs w:val="22"/>
        </w:rPr>
        <w:t>Members of any category who are not Junior Members or Honorary Members and who are over the age of 18 are eligible to vote at any General Meeting or to be elected to the Committee.</w:t>
      </w:r>
    </w:p>
    <w:p>
      <w:pPr>
        <w:pStyle w:val="BWBLevel2"/>
        <w:numPr>
          <w:ilvl w:val="1"/>
          <w:numId w:val="1"/>
        </w:numPr>
        <w:rPr>
          <w:rFonts w:ascii="Arial Narrow" w:hAnsi="Arial Narrow" w:cs="Arial"/>
          <w:sz w:val="22"/>
          <w:szCs w:val="22"/>
        </w:rPr>
      </w:pPr>
      <w:r>
        <w:rPr>
          <w:rFonts w:cs="Arial" w:ascii="Arial Narrow" w:hAnsi="Arial Narrow"/>
          <w:sz w:val="22"/>
          <w:szCs w:val="22"/>
        </w:rPr>
        <w:t>Application for membership of the Club shall be by completion of a membership application form.</w:t>
      </w:r>
    </w:p>
    <w:p>
      <w:pPr>
        <w:pStyle w:val="BWBLevel2"/>
        <w:numPr>
          <w:ilvl w:val="1"/>
          <w:numId w:val="1"/>
        </w:numPr>
        <w:rPr>
          <w:rFonts w:ascii="Arial Narrow" w:hAnsi="Arial Narrow" w:cs="Arial"/>
          <w:sz w:val="22"/>
          <w:szCs w:val="22"/>
        </w:rPr>
      </w:pPr>
      <w:r>
        <w:rPr>
          <w:rFonts w:cs="Arial" w:ascii="Arial Narrow" w:hAnsi="Arial Narrow"/>
          <w:sz w:val="22"/>
          <w:szCs w:val="22"/>
          <w:lang w:val="en-US"/>
        </w:rPr>
        <w:t>On the recommendation of the Committee, Members may be elected Life Members at any General Meeting of the Club, with or without any special payment for such life membership and they shall thereafter be entitled to all the benefits and privileges of full membership without paying any subscription. A two-thirds majority of those Members present and voting shall be necessary for such election.</w:t>
      </w:r>
    </w:p>
    <w:p>
      <w:pPr>
        <w:pStyle w:val="BWBLevel2"/>
        <w:numPr>
          <w:ilvl w:val="1"/>
          <w:numId w:val="1"/>
        </w:numPr>
        <w:rPr>
          <w:rFonts w:ascii="Arial Narrow" w:hAnsi="Arial Narrow" w:cs="Arial"/>
          <w:sz w:val="22"/>
          <w:szCs w:val="22"/>
        </w:rPr>
      </w:pPr>
      <w:r>
        <w:rPr>
          <w:rFonts w:cs="Arial" w:ascii="Arial Narrow" w:hAnsi="Arial Narrow"/>
          <w:sz w:val="22"/>
          <w:szCs w:val="22"/>
        </w:rPr>
        <w:t>No person shall be eligible to take part in the business of the Club, vote at General Meetings or be eligible for selection for any Club team unless the applicable subscription has been paid by the due date and/or membership has been agreed by the Committee</w:t>
      </w:r>
    </w:p>
    <w:p>
      <w:pPr>
        <w:pStyle w:val="BWBLevel2"/>
        <w:numPr>
          <w:ilvl w:val="1"/>
          <w:numId w:val="1"/>
        </w:numPr>
        <w:rPr>
          <w:rFonts w:ascii="Arial Narrow" w:hAnsi="Arial Narrow" w:cs="Arial"/>
          <w:sz w:val="22"/>
          <w:szCs w:val="22"/>
        </w:rPr>
      </w:pPr>
      <w:r>
        <w:rPr>
          <w:rFonts w:cs="Arial" w:ascii="Arial Narrow" w:hAnsi="Arial Narrow"/>
          <w:sz w:val="22"/>
          <w:szCs w:val="22"/>
        </w:rPr>
        <w:t>The Committee may refuse membership, or remove it, at their discretion but only for good cause such as conduct or character likely to bring the Club or the  sports of Tennis, Squash and Racketball into disrepute and:</w:t>
      </w:r>
    </w:p>
    <w:p>
      <w:pPr>
        <w:pStyle w:val="BWBLevel3"/>
        <w:numPr>
          <w:ilvl w:val="2"/>
          <w:numId w:val="1"/>
        </w:numPr>
        <w:ind w:hanging="720" w:start="1440"/>
        <w:rPr>
          <w:rFonts w:ascii="Arial Narrow" w:hAnsi="Arial Narrow" w:cs="Arial"/>
          <w:sz w:val="22"/>
          <w:szCs w:val="22"/>
        </w:rPr>
      </w:pPr>
      <w:r>
        <w:rPr>
          <w:rFonts w:cs="Arial" w:ascii="Arial Narrow" w:hAnsi="Arial Narrow"/>
          <w:sz w:val="22"/>
          <w:szCs w:val="22"/>
        </w:rPr>
        <w:t xml:space="preserve">the Committee may only refuse to admit a new member if a resolution is passed at a meeting where the person in question has been notified in writing in advance and been given 14 days to submit written representations for the Committee to consider at the meeting.  Appeal against a refusal of membership shall be to the “Appeal Committee” as detailed below.  </w:t>
      </w:r>
    </w:p>
    <w:p>
      <w:pPr>
        <w:pStyle w:val="BWBLevel2"/>
        <w:numPr>
          <w:ilvl w:val="1"/>
          <w:numId w:val="1"/>
        </w:numPr>
        <w:rPr>
          <w:rFonts w:ascii="Arial Narrow" w:hAnsi="Arial Narrow"/>
          <w:sz w:val="22"/>
          <w:szCs w:val="22"/>
        </w:rPr>
      </w:pPr>
      <w:r>
        <w:rPr>
          <w:rFonts w:ascii="Arial Narrow" w:hAnsi="Arial Narrow"/>
          <w:sz w:val="22"/>
          <w:szCs w:val="22"/>
        </w:rPr>
        <w:t>The procedure for taking disciplinary action against a member, including removing membership, is dealt with in more detail below.</w:t>
      </w:r>
    </w:p>
    <w:p>
      <w:pPr>
        <w:pStyle w:val="BWBLevel2"/>
        <w:numPr>
          <w:ilvl w:val="1"/>
          <w:numId w:val="1"/>
        </w:numPr>
        <w:rPr>
          <w:rFonts w:ascii="Arial Narrow" w:hAnsi="Arial Narrow" w:cs="Arial"/>
          <w:sz w:val="22"/>
          <w:szCs w:val="22"/>
        </w:rPr>
      </w:pPr>
      <w:r>
        <w:rPr>
          <w:rFonts w:cs="Arial" w:ascii="Arial Narrow" w:hAnsi="Arial Narrow"/>
          <w:sz w:val="22"/>
          <w:szCs w:val="22"/>
        </w:rPr>
        <w:t xml:space="preserve">All members will be subject to these Rules and by joining the Club will be deemed to accept these Rules, any Club Regulations and any Codes of Conduct that the Club has adopted. A Code of Conduct for Members and Guests must be displayed prominently to ensure that all Club guests and non-member volunteers are aware of the code and the requirement to abide by it.  </w:t>
      </w:r>
    </w:p>
    <w:p>
      <w:pPr>
        <w:pStyle w:val="BWBLevel2"/>
        <w:numPr>
          <w:ilvl w:val="1"/>
          <w:numId w:val="1"/>
        </w:numPr>
        <w:rPr>
          <w:rFonts w:ascii="Arial Narrow" w:hAnsi="Arial Narrow" w:cs="Arial"/>
          <w:sz w:val="22"/>
          <w:szCs w:val="22"/>
        </w:rPr>
      </w:pPr>
      <w:r>
        <w:rPr>
          <w:rFonts w:cs="Arial" w:ascii="Arial Narrow" w:hAnsi="Arial Narrow"/>
          <w:sz w:val="22"/>
          <w:szCs w:val="22"/>
        </w:rPr>
        <w:t>The Honorary Membership Secretary will keep a register of members.</w:t>
      </w:r>
    </w:p>
    <w:p>
      <w:pPr>
        <w:pStyle w:val="BWBLevel2"/>
        <w:numPr>
          <w:ilvl w:val="1"/>
          <w:numId w:val="1"/>
        </w:numPr>
        <w:rPr>
          <w:rFonts w:ascii="Arial Narrow" w:hAnsi="Arial Narrow" w:cs="Arial"/>
          <w:sz w:val="22"/>
          <w:szCs w:val="22"/>
        </w:rPr>
      </w:pPr>
      <w:r>
        <w:rPr>
          <w:rFonts w:cs="Arial" w:ascii="Arial Narrow" w:hAnsi="Arial Narrow"/>
          <w:sz w:val="22"/>
          <w:szCs w:val="22"/>
        </w:rPr>
        <w:t>Membership is not transferable and shall cease on death.</w:t>
      </w:r>
    </w:p>
    <w:p>
      <w:pPr>
        <w:pStyle w:val="BWBLevel2"/>
        <w:numPr>
          <w:ilvl w:val="1"/>
          <w:numId w:val="1"/>
        </w:numPr>
        <w:rPr>
          <w:rFonts w:ascii="Arial Narrow" w:hAnsi="Arial Narrow" w:cs="Arial"/>
          <w:sz w:val="22"/>
          <w:szCs w:val="22"/>
        </w:rPr>
      </w:pPr>
      <w:r>
        <w:rPr>
          <w:rFonts w:cs="Arial" w:ascii="Arial Narrow" w:hAnsi="Arial Narrow"/>
          <w:sz w:val="22"/>
          <w:szCs w:val="22"/>
        </w:rPr>
        <w:t>A Member may resign by written notice to the Club, but the return of any subscription paid is at the discretion of the Committee.</w:t>
      </w:r>
    </w:p>
    <w:p>
      <w:pPr>
        <w:pStyle w:val="BWBLevel1"/>
        <w:numPr>
          <w:ilvl w:val="0"/>
          <w:numId w:val="1"/>
        </w:numPr>
        <w:rPr>
          <w:rFonts w:ascii="Arial Narrow" w:hAnsi="Arial Narrow" w:cs="Arial"/>
          <w:b/>
          <w:bCs/>
          <w:sz w:val="22"/>
          <w:szCs w:val="22"/>
        </w:rPr>
      </w:pPr>
      <w:r>
        <w:rPr>
          <w:rFonts w:cs="Arial" w:ascii="Arial Narrow" w:hAnsi="Arial Narrow"/>
          <w:b/>
          <w:bCs/>
          <w:sz w:val="22"/>
          <w:szCs w:val="22"/>
          <w:lang w:val="en-US"/>
        </w:rPr>
        <w:t xml:space="preserve">Guests and Visitors </w:t>
      </w:r>
    </w:p>
    <w:p>
      <w:pPr>
        <w:pStyle w:val="BodyText"/>
        <w:numPr>
          <w:ilvl w:val="1"/>
          <w:numId w:val="1"/>
        </w:numPr>
        <w:rPr>
          <w:rFonts w:ascii="Arial Narrow" w:hAnsi="Arial Narrow"/>
          <w:sz w:val="22"/>
          <w:szCs w:val="22"/>
        </w:rPr>
      </w:pPr>
      <w:r>
        <w:rPr>
          <w:rFonts w:ascii="Arial Narrow" w:hAnsi="Arial Narrow"/>
          <w:sz w:val="22"/>
          <w:szCs w:val="22"/>
          <w:lang w:val="en-US"/>
        </w:rPr>
        <w:t>Guests introduced by a Member for the purpose of using the Club’s playing facilities shall be admitted to the Club’s premises upon the Member entering their names and his or her own name in the Guest Book. The Committee shall from time to time determine the fees to be paid in respect of guests using the Club’s courts, and they may fix fees to be paid in respect of all guests admitted on special occasions whether or not they use the Club’s courts. A Member introducing a guest</w:t>
      </w:r>
      <w:r>
        <w:rPr>
          <w:rFonts w:ascii="Arial Narrow" w:hAnsi="Arial Narrow"/>
          <w:b w:val="false"/>
          <w:bCs w:val="false"/>
          <w:sz w:val="22"/>
          <w:szCs w:val="22"/>
          <w:lang w:val="en-US"/>
        </w:rPr>
        <w:t xml:space="preserve"> shall pay any such fee forthwith upon the guest entering the premises and shall indemnify the Club against any liabilities incurred to the Club by the guest during his or her visit. The Committee will also at its discretion determine the number of times a guest player may be introduced in any twelve month period.</w:t>
      </w:r>
    </w:p>
    <w:p>
      <w:pPr>
        <w:pStyle w:val="BodyText"/>
        <w:spacing w:before="0" w:after="240"/>
        <w:ind w:hanging="0" w:start="720" w:end="0"/>
        <w:rPr/>
      </w:pPr>
      <w:r>
        <w:rPr>
          <w:rFonts w:ascii="Arial narrow" w:hAnsi="Arial narrow"/>
        </w:rPr>
        <w:t>Non-members who are visitors using the Club’s facilities with the sanction of the Committee (e.g. for the purpose of competing in matches and tournaments), and relatives and friends accompanying such non-members shall be admitted to the Club’s premises on such occasions and on payment of such fees, if any, as the Committee may from time to time fix.</w:t>
      </w:r>
    </w:p>
    <w:p>
      <w:pPr>
        <w:pStyle w:val="BWBLevel1"/>
        <w:numPr>
          <w:ilvl w:val="0"/>
          <w:numId w:val="1"/>
        </w:numPr>
        <w:rPr>
          <w:rFonts w:ascii="Arial Narrow" w:hAnsi="Arial Narrow" w:cs="Arial"/>
          <w:b/>
          <w:bCs/>
          <w:sz w:val="22"/>
          <w:szCs w:val="22"/>
        </w:rPr>
      </w:pPr>
      <w:r>
        <w:rPr>
          <w:rFonts w:cs="Arial" w:ascii="Arial Narrow" w:hAnsi="Arial Narrow"/>
          <w:b/>
          <w:bCs/>
          <w:sz w:val="22"/>
          <w:szCs w:val="22"/>
        </w:rPr>
        <w:t>All General Meetings (AGMs and EGMs)</w:t>
      </w:r>
    </w:p>
    <w:p>
      <w:pPr>
        <w:pStyle w:val="BWBLevel2"/>
        <w:numPr>
          <w:ilvl w:val="1"/>
          <w:numId w:val="1"/>
        </w:numPr>
        <w:rPr>
          <w:rFonts w:ascii="Arial Narrow" w:hAnsi="Arial Narrow" w:cs="Arial"/>
          <w:sz w:val="22"/>
          <w:szCs w:val="22"/>
        </w:rPr>
      </w:pPr>
      <w:r>
        <w:rPr>
          <w:rFonts w:cs="Arial" w:ascii="Arial Narrow" w:hAnsi="Arial Narrow"/>
          <w:sz w:val="22"/>
          <w:szCs w:val="22"/>
        </w:rPr>
        <w:t>All Members may attend all General Meetings of the Club in person.</w:t>
      </w:r>
    </w:p>
    <w:p>
      <w:pPr>
        <w:pStyle w:val="BWBLevel2"/>
        <w:numPr>
          <w:ilvl w:val="1"/>
          <w:numId w:val="1"/>
        </w:numPr>
        <w:rPr>
          <w:rFonts w:ascii="Arial Narrow" w:hAnsi="Arial Narrow" w:cs="Arial"/>
          <w:sz w:val="22"/>
          <w:szCs w:val="22"/>
        </w:rPr>
      </w:pPr>
      <w:r>
        <w:rPr>
          <w:rFonts w:cs="Arial" w:ascii="Arial Narrow" w:hAnsi="Arial Narrow"/>
          <w:sz w:val="22"/>
          <w:szCs w:val="22"/>
        </w:rPr>
        <w:t>All Members have one vote.</w:t>
      </w:r>
    </w:p>
    <w:p>
      <w:pPr>
        <w:pStyle w:val="BWBLevel2"/>
        <w:numPr>
          <w:ilvl w:val="1"/>
          <w:numId w:val="1"/>
        </w:numPr>
        <w:rPr>
          <w:rFonts w:ascii="Arial Narrow" w:hAnsi="Arial Narrow" w:cs="Arial"/>
          <w:sz w:val="22"/>
          <w:szCs w:val="22"/>
        </w:rPr>
      </w:pPr>
      <w:r>
        <w:rPr>
          <w:rFonts w:cs="Arial" w:ascii="Arial Narrow" w:hAnsi="Arial Narrow"/>
          <w:sz w:val="22"/>
          <w:szCs w:val="22"/>
        </w:rPr>
        <w:t>Members must be given at least 21 clear days written notice of all General Meetings.</w:t>
      </w:r>
      <w:r>
        <w:rPr>
          <w:rStyle w:val="FootnoteReference"/>
          <w:rFonts w:cs="Arial" w:ascii="Arial Narrow" w:hAnsi="Arial Narrow"/>
          <w:sz w:val="22"/>
          <w:szCs w:val="22"/>
        </w:rPr>
        <w:footnoteReference w:id="4"/>
      </w:r>
    </w:p>
    <w:p>
      <w:pPr>
        <w:pStyle w:val="BWBLevel2"/>
        <w:numPr>
          <w:ilvl w:val="1"/>
          <w:numId w:val="1"/>
        </w:numPr>
        <w:rPr>
          <w:rFonts w:ascii="Arial Narrow" w:hAnsi="Arial Narrow" w:cs="Arial"/>
          <w:sz w:val="22"/>
          <w:szCs w:val="22"/>
        </w:rPr>
      </w:pPr>
      <w:r>
        <w:rPr>
          <w:rFonts w:cs="Arial" w:ascii="Arial Narrow" w:hAnsi="Arial Narrow"/>
          <w:sz w:val="22"/>
          <w:szCs w:val="22"/>
        </w:rPr>
        <w:t>The quorum for all General Meetings is 20 Members present or ten per cent of the voting membership whichever is greater.</w:t>
      </w:r>
      <w:r>
        <w:rPr>
          <w:rStyle w:val="FootnoteReference"/>
          <w:rFonts w:cs="Arial" w:ascii="Arial Narrow" w:hAnsi="Arial Narrow"/>
          <w:sz w:val="22"/>
          <w:szCs w:val="22"/>
        </w:rPr>
        <w:footnoteReference w:id="5"/>
      </w:r>
    </w:p>
    <w:p>
      <w:pPr>
        <w:pStyle w:val="BWBLevel2"/>
        <w:numPr>
          <w:ilvl w:val="1"/>
          <w:numId w:val="1"/>
        </w:numPr>
        <w:rPr>
          <w:rFonts w:ascii="Arial Narrow" w:hAnsi="Arial Narrow" w:cs="Arial"/>
          <w:sz w:val="22"/>
          <w:szCs w:val="22"/>
        </w:rPr>
      </w:pPr>
      <w:r>
        <w:rPr>
          <w:rFonts w:cs="Arial" w:ascii="Arial Narrow" w:hAnsi="Arial Narrow"/>
          <w:sz w:val="22"/>
          <w:szCs w:val="22"/>
        </w:rPr>
        <w:t>If a quorum is not present within 15 minutes of the start of the meeting, the meeting will be adjourned to the following week at the same time and place or such other time and place as the chairman of the meeting shall decide and any Members attending the adjourned meeting will constitute a quorum.</w:t>
      </w:r>
    </w:p>
    <w:p>
      <w:pPr>
        <w:pStyle w:val="BWBLevel2"/>
        <w:numPr>
          <w:ilvl w:val="1"/>
          <w:numId w:val="1"/>
        </w:numPr>
        <w:rPr>
          <w:rFonts w:ascii="Arial Narrow" w:hAnsi="Arial Narrow" w:cs="Arial"/>
          <w:sz w:val="22"/>
          <w:szCs w:val="22"/>
        </w:rPr>
      </w:pPr>
      <w:r>
        <w:rPr>
          <w:rFonts w:cs="Arial" w:ascii="Arial Narrow" w:hAnsi="Arial Narrow"/>
          <w:sz w:val="22"/>
          <w:szCs w:val="22"/>
        </w:rPr>
        <w:t>The President, a Vice-President or, in their absence, another member chosen at the meeting by the Members shall preside and chair the meeting.</w:t>
      </w:r>
    </w:p>
    <w:p>
      <w:pPr>
        <w:pStyle w:val="BWBLevel2"/>
        <w:numPr>
          <w:ilvl w:val="1"/>
          <w:numId w:val="1"/>
        </w:numPr>
        <w:rPr>
          <w:rFonts w:ascii="Arial Narrow" w:hAnsi="Arial Narrow" w:cs="Arial"/>
          <w:sz w:val="22"/>
          <w:szCs w:val="22"/>
        </w:rPr>
      </w:pPr>
      <w:r>
        <w:rPr>
          <w:rFonts w:cs="Arial" w:ascii="Arial Narrow" w:hAnsi="Arial Narrow"/>
          <w:sz w:val="22"/>
          <w:szCs w:val="22"/>
        </w:rPr>
        <w:t>Except as otherwise provided in these Rules or in Club Regulations every resolution shall be decided by a simple majority of the votes cast on a show of hands.</w:t>
      </w:r>
    </w:p>
    <w:p>
      <w:pPr>
        <w:pStyle w:val="BWBLevel2"/>
        <w:numPr>
          <w:ilvl w:val="1"/>
          <w:numId w:val="1"/>
        </w:numPr>
        <w:rPr>
          <w:rFonts w:ascii="Arial Narrow" w:hAnsi="Arial Narrow" w:cs="Arial"/>
          <w:sz w:val="22"/>
          <w:szCs w:val="22"/>
        </w:rPr>
      </w:pPr>
      <w:r>
        <w:rPr>
          <w:rFonts w:cs="Arial" w:ascii="Arial Narrow" w:hAnsi="Arial Narrow"/>
          <w:sz w:val="22"/>
          <w:szCs w:val="22"/>
        </w:rPr>
        <w:t>Formalities in connection with General Meetings (such as how to put down resolutions) shall be decided by the Committee in Club Regulations and publicised to Club members.</w:t>
      </w:r>
    </w:p>
    <w:p>
      <w:pPr>
        <w:pStyle w:val="BWBLevel1"/>
        <w:numPr>
          <w:ilvl w:val="0"/>
          <w:numId w:val="1"/>
        </w:numPr>
        <w:rPr>
          <w:rFonts w:ascii="Arial Narrow" w:hAnsi="Arial Narrow" w:cs="Arial"/>
          <w:b/>
          <w:bCs/>
          <w:sz w:val="22"/>
          <w:szCs w:val="22"/>
        </w:rPr>
      </w:pPr>
      <w:r>
        <w:rPr>
          <w:rFonts w:cs="Arial" w:ascii="Arial Narrow" w:hAnsi="Arial Narrow"/>
          <w:b/>
          <w:bCs/>
          <w:sz w:val="22"/>
          <w:szCs w:val="22"/>
        </w:rPr>
        <w:t>Annual General Meetings</w:t>
      </w:r>
    </w:p>
    <w:p>
      <w:pPr>
        <w:pStyle w:val="BWBstyle"/>
        <w:numPr>
          <w:ilvl w:val="0"/>
          <w:numId w:val="0"/>
        </w:numPr>
        <w:ind w:hanging="0" w:start="720"/>
        <w:jc w:val="both"/>
        <w:rPr>
          <w:rFonts w:ascii="Arial Narrow" w:hAnsi="Arial Narrow" w:cs="Arial"/>
          <w:sz w:val="22"/>
          <w:szCs w:val="22"/>
        </w:rPr>
      </w:pPr>
      <w:r>
        <w:rPr>
          <w:rFonts w:cs="Arial" w:ascii="Arial Narrow" w:hAnsi="Arial Narrow"/>
          <w:sz w:val="22"/>
          <w:szCs w:val="22"/>
        </w:rPr>
        <w:t>The Club will hold an AGM once in every calendar year and not more than 15 months after the last AGM.</w:t>
      </w:r>
    </w:p>
    <w:p>
      <w:pPr>
        <w:pStyle w:val="BWBstyle"/>
        <w:numPr>
          <w:ilvl w:val="0"/>
          <w:numId w:val="0"/>
        </w:numPr>
        <w:ind w:hanging="0" w:start="720"/>
        <w:jc w:val="both"/>
        <w:rPr>
          <w:rFonts w:ascii="Arial Narrow" w:hAnsi="Arial Narrow" w:cs="Arial"/>
          <w:sz w:val="22"/>
          <w:szCs w:val="22"/>
        </w:rPr>
      </w:pPr>
      <w:r>
        <w:rPr>
          <w:rFonts w:cs="Arial" w:ascii="Arial Narrow" w:hAnsi="Arial Narrow"/>
          <w:sz w:val="22"/>
          <w:szCs w:val="22"/>
        </w:rPr>
        <w:tab/>
        <w:t>At every sixth AGM:</w:t>
      </w:r>
    </w:p>
    <w:p>
      <w:pPr>
        <w:pStyle w:val="BWBLevel3"/>
        <w:numPr>
          <w:ilvl w:val="2"/>
          <w:numId w:val="1"/>
        </w:numPr>
        <w:ind w:hanging="720" w:start="1440"/>
        <w:rPr>
          <w:rFonts w:ascii="Arial Narrow" w:hAnsi="Arial Narrow" w:cs="Arial"/>
          <w:sz w:val="22"/>
          <w:szCs w:val="22"/>
        </w:rPr>
      </w:pPr>
      <w:r>
        <w:rPr>
          <w:rFonts w:cs="Arial" w:ascii="Arial Narrow" w:hAnsi="Arial Narrow"/>
          <w:sz w:val="22"/>
          <w:szCs w:val="22"/>
        </w:rPr>
        <w:t xml:space="preserve">the Members shall elect a President and no more than three Vice-Presidents to serve until the AGM in the fifth calendar year after election. </w:t>
      </w:r>
    </w:p>
    <w:p>
      <w:pPr>
        <w:pStyle w:val="BWBLevel3"/>
        <w:numPr>
          <w:ilvl w:val="0"/>
          <w:numId w:val="0"/>
        </w:numPr>
        <w:ind w:hanging="0" w:start="1440"/>
        <w:rPr>
          <w:rFonts w:ascii="Arial Narrow" w:hAnsi="Arial Narrow" w:cs="Arial"/>
          <w:sz w:val="22"/>
          <w:szCs w:val="22"/>
        </w:rPr>
      </w:pPr>
      <w:r>
        <w:rPr>
          <w:rFonts w:cs="Arial" w:ascii="Arial Narrow" w:hAnsi="Arial Narrow"/>
          <w:sz w:val="22"/>
          <w:szCs w:val="22"/>
        </w:rPr>
        <w:t>At every AGM:</w:t>
      </w:r>
    </w:p>
    <w:p>
      <w:pPr>
        <w:pStyle w:val="BWBLevel3"/>
        <w:numPr>
          <w:ilvl w:val="2"/>
          <w:numId w:val="1"/>
        </w:numPr>
        <w:ind w:hanging="720" w:start="1440"/>
        <w:rPr>
          <w:rFonts w:ascii="Arial Narrow" w:hAnsi="Arial Narrow" w:cs="Arial"/>
          <w:sz w:val="22"/>
          <w:szCs w:val="22"/>
        </w:rPr>
      </w:pPr>
      <w:r>
        <w:rPr>
          <w:rFonts w:cs="Arial" w:ascii="Arial Narrow" w:hAnsi="Arial Narrow"/>
          <w:sz w:val="22"/>
          <w:szCs w:val="22"/>
        </w:rPr>
        <w:t>the Members will elect a Committee including a Chairman, Honorary Treasurer, Honorary Secretary, Honorary Membership Secretary Tennis Sub-Committee Chairman and Squash Sub-Committee Chairman (who are the Officers) and in addition no more than eight other members to serve until the next AGM, provided that no Officer shall serve for more than six consecutive terms without spending one year out of any office before being eligible for appointment again</w:t>
      </w:r>
      <w:r>
        <w:rPr>
          <w:rStyle w:val="FootnoteReference"/>
          <w:rFonts w:cs="Arial" w:ascii="Arial Narrow" w:hAnsi="Arial Narrow"/>
          <w:sz w:val="22"/>
          <w:szCs w:val="22"/>
        </w:rPr>
        <w:footnoteReference w:id="6"/>
      </w:r>
      <w:r>
        <w:rPr>
          <w:rFonts w:cs="Arial" w:ascii="Arial Narrow" w:hAnsi="Arial Narrow"/>
          <w:sz w:val="22"/>
          <w:szCs w:val="22"/>
        </w:rPr>
        <w:t>;</w:t>
      </w:r>
    </w:p>
    <w:p>
      <w:pPr>
        <w:pStyle w:val="BWBLevel3"/>
        <w:numPr>
          <w:ilvl w:val="2"/>
          <w:numId w:val="1"/>
        </w:numPr>
        <w:ind w:hanging="720" w:start="1440"/>
        <w:rPr>
          <w:rFonts w:ascii="Arial Narrow" w:hAnsi="Arial Narrow" w:cs="Arial"/>
          <w:sz w:val="22"/>
          <w:szCs w:val="22"/>
        </w:rPr>
      </w:pPr>
      <w:r>
        <w:rPr>
          <w:rFonts w:cs="Arial" w:ascii="Arial Narrow" w:hAnsi="Arial Narrow"/>
          <w:sz w:val="22"/>
          <w:szCs w:val="22"/>
        </w:rPr>
        <w:t>the Honorary Treasurer will produce accounts of the Club for the latest financial year independently audited or examined as the Committee shall decide;</w:t>
      </w:r>
    </w:p>
    <w:p>
      <w:pPr>
        <w:pStyle w:val="BWBLevel3"/>
        <w:numPr>
          <w:ilvl w:val="2"/>
          <w:numId w:val="1"/>
        </w:numPr>
        <w:ind w:hanging="720" w:start="1440"/>
        <w:rPr>
          <w:rFonts w:ascii="Arial Narrow" w:hAnsi="Arial Narrow" w:cs="Arial"/>
          <w:sz w:val="22"/>
          <w:szCs w:val="22"/>
        </w:rPr>
      </w:pPr>
      <w:r>
        <w:rPr>
          <w:rFonts w:cs="Arial" w:ascii="Arial Narrow" w:hAnsi="Arial Narrow"/>
          <w:sz w:val="22"/>
          <w:szCs w:val="22"/>
        </w:rPr>
        <w:t>the Committee will present a report on the Club's activities since the previous AGM;</w:t>
      </w:r>
    </w:p>
    <w:p>
      <w:pPr>
        <w:pStyle w:val="BWBLevel3"/>
        <w:numPr>
          <w:ilvl w:val="2"/>
          <w:numId w:val="1"/>
        </w:numPr>
        <w:ind w:hanging="720" w:start="1440"/>
        <w:rPr>
          <w:rFonts w:ascii="Arial Narrow" w:hAnsi="Arial Narrow" w:cs="Arial"/>
          <w:sz w:val="22"/>
          <w:szCs w:val="22"/>
        </w:rPr>
      </w:pPr>
      <w:r>
        <w:rPr>
          <w:rFonts w:cs="Arial" w:ascii="Arial Narrow" w:hAnsi="Arial Narrow"/>
          <w:sz w:val="22"/>
          <w:szCs w:val="22"/>
        </w:rPr>
        <w:t>the Members will appoint a suitable person to audit or examine the accounts;</w:t>
      </w:r>
    </w:p>
    <w:p>
      <w:pPr>
        <w:pStyle w:val="BWBLevel3"/>
        <w:numPr>
          <w:ilvl w:val="2"/>
          <w:numId w:val="1"/>
        </w:numPr>
        <w:ind w:hanging="720" w:start="1440"/>
        <w:rPr>
          <w:rFonts w:ascii="Arial Narrow" w:hAnsi="Arial Narrow" w:cs="Arial"/>
          <w:sz w:val="22"/>
          <w:szCs w:val="22"/>
        </w:rPr>
      </w:pPr>
      <w:r>
        <w:rPr>
          <w:rFonts w:cs="Arial" w:ascii="Arial Narrow" w:hAnsi="Arial Narrow"/>
          <w:sz w:val="22"/>
          <w:szCs w:val="22"/>
        </w:rPr>
        <w:t>the Members will discuss and vote on any resolution (whether about policy or to change the Rules) and deal with any other business put to the meeting and</w:t>
      </w:r>
    </w:p>
    <w:p>
      <w:pPr>
        <w:pStyle w:val="BWBLevel3"/>
        <w:numPr>
          <w:ilvl w:val="2"/>
          <w:numId w:val="1"/>
        </w:numPr>
        <w:ind w:hanging="720" w:start="1440"/>
        <w:rPr>
          <w:rFonts w:ascii="Arial Narrow" w:hAnsi="Arial Narrow" w:cs="Arial"/>
          <w:sz w:val="22"/>
          <w:szCs w:val="22"/>
        </w:rPr>
      </w:pPr>
      <w:r>
        <w:rPr>
          <w:rFonts w:cs="Arial" w:ascii="Arial Narrow" w:hAnsi="Arial Narrow"/>
          <w:sz w:val="22"/>
          <w:szCs w:val="22"/>
          <w:lang w:val="en-US"/>
        </w:rPr>
        <w:t>all candidates for election shall be proposed by one Member and seconded by another Member, the said proposals to be in writing and submitted by not later than seven days before the date fixed for the Annual General Meeting to the Honorary Secretary.</w:t>
      </w:r>
    </w:p>
    <w:p>
      <w:pPr>
        <w:pStyle w:val="BWBLevel1"/>
        <w:numPr>
          <w:ilvl w:val="0"/>
          <w:numId w:val="1"/>
        </w:numPr>
        <w:rPr>
          <w:rFonts w:ascii="Arial Narrow" w:hAnsi="Arial Narrow" w:cs="Arial"/>
          <w:b/>
          <w:bCs/>
          <w:sz w:val="22"/>
          <w:szCs w:val="22"/>
        </w:rPr>
      </w:pPr>
      <w:r>
        <w:rPr>
          <w:rFonts w:cs="Arial" w:ascii="Arial Narrow" w:hAnsi="Arial Narrow"/>
          <w:b/>
          <w:bCs/>
          <w:sz w:val="22"/>
          <w:szCs w:val="22"/>
        </w:rPr>
        <w:t>Extraordinary General Meetings (EGM)</w:t>
      </w:r>
    </w:p>
    <w:p>
      <w:pPr>
        <w:pStyle w:val="BWBstyle"/>
        <w:numPr>
          <w:ilvl w:val="0"/>
          <w:numId w:val="0"/>
        </w:numPr>
        <w:ind w:hanging="0" w:start="720"/>
        <w:jc w:val="both"/>
        <w:rPr>
          <w:rFonts w:ascii="Arial Narrow" w:hAnsi="Arial Narrow" w:cs="Arial"/>
          <w:sz w:val="22"/>
          <w:szCs w:val="22"/>
        </w:rPr>
      </w:pPr>
      <w:r>
        <w:rPr>
          <w:rFonts w:cs="Arial" w:ascii="Arial Narrow" w:hAnsi="Arial Narrow"/>
          <w:sz w:val="22"/>
          <w:szCs w:val="22"/>
        </w:rPr>
        <w:t>An EGM shall be called by the Honorary Secretary within 14 days of a request to that effect from the Committee or on the written request of not less than thirty Members signed by them. Such an EGM shall be held on not less than 21 nor more than 28 days’ notice at a place decided upon by the Committee or in default by the Chairman.  If the Committee fails to call a meeting within 14 days of receiving a valid request from the Members then the requisitionists may themselves call a meeting, the costs of which will be reimbursed by the Club. Such a meeting may deal only with the business specified in the request.</w:t>
      </w:r>
    </w:p>
    <w:p>
      <w:pPr>
        <w:pStyle w:val="BWBLevel1"/>
        <w:keepNext w:val="true"/>
        <w:keepLines/>
        <w:numPr>
          <w:ilvl w:val="0"/>
          <w:numId w:val="1"/>
        </w:numPr>
        <w:rPr>
          <w:rFonts w:ascii="Arial Narrow" w:hAnsi="Arial Narrow" w:cs="Arial"/>
          <w:b/>
          <w:bCs/>
          <w:sz w:val="22"/>
          <w:szCs w:val="22"/>
        </w:rPr>
      </w:pPr>
      <w:r>
        <w:rPr>
          <w:rFonts w:cs="Arial" w:ascii="Arial Narrow" w:hAnsi="Arial Narrow"/>
          <w:b/>
          <w:bCs/>
          <w:sz w:val="22"/>
          <w:szCs w:val="22"/>
        </w:rPr>
        <w:t>The Committee</w:t>
      </w:r>
    </w:p>
    <w:p>
      <w:pPr>
        <w:pStyle w:val="BWBLevel2"/>
        <w:numPr>
          <w:ilvl w:val="1"/>
          <w:numId w:val="1"/>
        </w:numPr>
        <w:rPr>
          <w:rFonts w:ascii="Arial Narrow" w:hAnsi="Arial Narrow"/>
          <w:sz w:val="22"/>
          <w:szCs w:val="22"/>
        </w:rPr>
      </w:pPr>
      <w:r>
        <w:rPr>
          <w:rFonts w:ascii="Arial Narrow" w:hAnsi="Arial Narrow"/>
          <w:sz w:val="22"/>
          <w:szCs w:val="22"/>
        </w:rPr>
        <w:t xml:space="preserve">The Committee shall consist of the Club Chairman, the Honorary Secretary, the Honorary Treasurer, the Honorary Membership Secretary, the Tennis Sub-Committee Chairman and Squash Sub-Committee Chairman (the Officers) in addition to no more than eight other members. </w:t>
      </w:r>
    </w:p>
    <w:p>
      <w:pPr>
        <w:pStyle w:val="BWBLevel2"/>
        <w:numPr>
          <w:ilvl w:val="1"/>
          <w:numId w:val="1"/>
        </w:numPr>
        <w:rPr>
          <w:rFonts w:ascii="Arial Narrow" w:hAnsi="Arial Narrow"/>
          <w:sz w:val="22"/>
          <w:szCs w:val="22"/>
        </w:rPr>
      </w:pPr>
      <w:r>
        <w:rPr>
          <w:rFonts w:ascii="Arial Narrow" w:hAnsi="Arial Narrow"/>
          <w:sz w:val="22"/>
          <w:szCs w:val="22"/>
        </w:rPr>
        <w:t>Any Committee member may be re-elected without limit.</w:t>
      </w:r>
    </w:p>
    <w:p>
      <w:pPr>
        <w:pStyle w:val="BWBLevel2"/>
        <w:numPr>
          <w:ilvl w:val="1"/>
          <w:numId w:val="1"/>
        </w:numPr>
        <w:rPr>
          <w:rFonts w:ascii="Arial Narrow" w:hAnsi="Arial Narrow"/>
          <w:sz w:val="22"/>
          <w:szCs w:val="22"/>
        </w:rPr>
      </w:pPr>
      <w:r>
        <w:rPr>
          <w:rFonts w:ascii="Arial Narrow" w:hAnsi="Arial Narrow"/>
          <w:sz w:val="22"/>
          <w:szCs w:val="22"/>
        </w:rPr>
        <w:t>A Committee member shall not hold more than two offices at any one time and only in exceptional circumstances.</w:t>
      </w:r>
    </w:p>
    <w:p>
      <w:pPr>
        <w:pStyle w:val="BWBLevel2"/>
        <w:numPr>
          <w:ilvl w:val="1"/>
          <w:numId w:val="1"/>
        </w:numPr>
        <w:rPr>
          <w:rFonts w:ascii="Arial Narrow" w:hAnsi="Arial Narrow"/>
          <w:sz w:val="22"/>
          <w:szCs w:val="22"/>
        </w:rPr>
      </w:pPr>
      <w:r>
        <w:rPr>
          <w:rFonts w:ascii="Arial Narrow" w:hAnsi="Arial Narrow"/>
          <w:sz w:val="22"/>
          <w:szCs w:val="22"/>
        </w:rPr>
        <w:t>Each Officer of the Committee must satisfy HMRC's fit and proper person test to be involved in the general control, management and administration of the Club and must declare that he or she is a fit and proper person prior to being elected.</w:t>
      </w:r>
    </w:p>
    <w:p>
      <w:pPr>
        <w:pStyle w:val="BWBLevel2"/>
        <w:numPr>
          <w:ilvl w:val="1"/>
          <w:numId w:val="1"/>
        </w:numPr>
        <w:rPr>
          <w:rFonts w:ascii="Arial Narrow" w:hAnsi="Arial Narrow"/>
          <w:sz w:val="22"/>
          <w:szCs w:val="22"/>
        </w:rPr>
      </w:pPr>
      <w:r>
        <w:rPr>
          <w:rFonts w:ascii="Arial Narrow" w:hAnsi="Arial Narrow"/>
          <w:sz w:val="22"/>
          <w:szCs w:val="22"/>
          <w:lang w:val="en-US"/>
        </w:rPr>
        <w:t>The Committee shall have the power to appoint any Member to fill, until the next Annual General Meeting, any casual vacancy on the Committee that may arise.</w:t>
      </w:r>
    </w:p>
    <w:p>
      <w:pPr>
        <w:pStyle w:val="BWBLevel2"/>
        <w:numPr>
          <w:ilvl w:val="1"/>
          <w:numId w:val="1"/>
        </w:numPr>
        <w:rPr>
          <w:rFonts w:ascii="Arial Narrow" w:hAnsi="Arial Narrow"/>
          <w:sz w:val="22"/>
          <w:szCs w:val="22"/>
        </w:rPr>
      </w:pPr>
      <w:r>
        <w:rPr>
          <w:rFonts w:ascii="Arial Narrow" w:hAnsi="Arial Narrow"/>
          <w:sz w:val="22"/>
          <w:szCs w:val="22"/>
        </w:rPr>
        <w:t>A Committee member ceases to be such if he or she:</w:t>
      </w:r>
    </w:p>
    <w:p>
      <w:pPr>
        <w:pStyle w:val="BWBLevel4"/>
        <w:numPr>
          <w:ilvl w:val="3"/>
          <w:numId w:val="1"/>
        </w:numPr>
        <w:tabs>
          <w:tab w:val="clear" w:pos="720"/>
        </w:tabs>
        <w:ind w:hanging="720" w:start="2160"/>
        <w:rPr>
          <w:rFonts w:ascii="Arial Narrow" w:hAnsi="Arial Narrow" w:cs="Arial"/>
          <w:sz w:val="22"/>
          <w:szCs w:val="22"/>
        </w:rPr>
      </w:pPr>
      <w:r>
        <w:rPr>
          <w:rFonts w:cs="Arial" w:ascii="Arial Narrow" w:hAnsi="Arial Narrow"/>
          <w:sz w:val="22"/>
          <w:szCs w:val="22"/>
        </w:rPr>
        <w:t>ceases to be a Member of the Club; or</w:t>
      </w:r>
    </w:p>
    <w:p>
      <w:pPr>
        <w:pStyle w:val="BWBLevel4"/>
        <w:numPr>
          <w:ilvl w:val="3"/>
          <w:numId w:val="1"/>
        </w:numPr>
        <w:tabs>
          <w:tab w:val="clear" w:pos="720"/>
        </w:tabs>
        <w:ind w:hanging="720" w:start="2160"/>
        <w:rPr>
          <w:rFonts w:ascii="Arial Narrow" w:hAnsi="Arial Narrow" w:cs="Arial"/>
          <w:sz w:val="22"/>
          <w:szCs w:val="22"/>
        </w:rPr>
      </w:pPr>
      <w:r>
        <w:rPr>
          <w:rFonts w:cs="Arial" w:ascii="Arial Narrow" w:hAnsi="Arial Narrow"/>
          <w:sz w:val="22"/>
          <w:szCs w:val="22"/>
        </w:rPr>
        <w:t>resigns by written notice to the Club; or</w:t>
      </w:r>
    </w:p>
    <w:p>
      <w:pPr>
        <w:pStyle w:val="BWBLevel4"/>
        <w:numPr>
          <w:ilvl w:val="3"/>
          <w:numId w:val="1"/>
        </w:numPr>
        <w:tabs>
          <w:tab w:val="clear" w:pos="720"/>
        </w:tabs>
        <w:ind w:hanging="720" w:start="2160"/>
        <w:rPr>
          <w:rFonts w:ascii="Arial Narrow" w:hAnsi="Arial Narrow" w:cs="Arial"/>
          <w:sz w:val="22"/>
          <w:szCs w:val="22"/>
        </w:rPr>
      </w:pPr>
      <w:r>
        <w:rPr>
          <w:rFonts w:cs="Arial" w:ascii="Arial Narrow" w:hAnsi="Arial Narrow"/>
          <w:sz w:val="22"/>
          <w:szCs w:val="22"/>
        </w:rPr>
        <w:t>is removed by the Committee in accordance with Rule 6.8 and Rule 12.</w:t>
      </w:r>
    </w:p>
    <w:p>
      <w:pPr>
        <w:pStyle w:val="BWBLevel2"/>
        <w:keepNext w:val="true"/>
        <w:keepLines/>
        <w:numPr>
          <w:ilvl w:val="1"/>
          <w:numId w:val="1"/>
        </w:numPr>
        <w:rPr>
          <w:rFonts w:ascii="Arial Narrow" w:hAnsi="Arial Narrow" w:cs="Arial"/>
          <w:sz w:val="22"/>
          <w:szCs w:val="22"/>
          <w:u w:val="single"/>
        </w:rPr>
      </w:pPr>
      <w:r>
        <w:rPr>
          <w:rFonts w:cs="Arial" w:ascii="Arial Narrow" w:hAnsi="Arial Narrow"/>
          <w:sz w:val="22"/>
          <w:szCs w:val="22"/>
          <w:u w:val="single"/>
        </w:rPr>
        <w:t xml:space="preserve"> </w:t>
      </w:r>
      <w:r>
        <w:rPr>
          <w:rFonts w:cs="Arial" w:ascii="Arial Narrow" w:hAnsi="Arial Narrow"/>
          <w:sz w:val="22"/>
          <w:szCs w:val="22"/>
          <w:u w:val="single"/>
        </w:rPr>
        <w:t>Committee Meetings</w:t>
      </w:r>
    </w:p>
    <w:p>
      <w:pPr>
        <w:pStyle w:val="BWBLevel3"/>
        <w:keepNext w:val="true"/>
        <w:keepLines/>
        <w:numPr>
          <w:ilvl w:val="2"/>
          <w:numId w:val="1"/>
        </w:numPr>
        <w:ind w:hanging="720" w:start="1440"/>
        <w:rPr>
          <w:rFonts w:ascii="Arial Narrow" w:hAnsi="Arial Narrow" w:cs="Arial"/>
          <w:sz w:val="22"/>
          <w:szCs w:val="22"/>
        </w:rPr>
      </w:pPr>
      <w:r>
        <w:rPr>
          <w:rFonts w:cs="Arial" w:ascii="Arial Narrow" w:hAnsi="Arial Narrow"/>
          <w:sz w:val="22"/>
          <w:szCs w:val="22"/>
        </w:rPr>
        <w:t>Whenever a Committee member has a personal interest in a matter to be discussed he or she must declare it, withdraw from that part of the meeting (unless asked to stay), not be counted in the quorum for that agenda item and withdraw during the vote and have no vote on the matter concerned.</w:t>
      </w:r>
    </w:p>
    <w:p>
      <w:pPr>
        <w:pStyle w:val="BWBLevel3"/>
        <w:numPr>
          <w:ilvl w:val="2"/>
          <w:numId w:val="1"/>
        </w:numPr>
        <w:ind w:hanging="720" w:start="1440"/>
        <w:rPr>
          <w:rFonts w:ascii="Arial Narrow" w:hAnsi="Arial Narrow" w:cs="Arial"/>
          <w:sz w:val="22"/>
          <w:szCs w:val="22"/>
        </w:rPr>
      </w:pPr>
      <w:r>
        <w:rPr>
          <w:rFonts w:cs="Arial" w:ascii="Arial Narrow" w:hAnsi="Arial Narrow"/>
          <w:sz w:val="22"/>
          <w:szCs w:val="22"/>
        </w:rPr>
        <w:t>The Committee shall meet in person at regular intervals and at least six times each year. Meetings are governed by the following rules:</w:t>
      </w:r>
    </w:p>
    <w:p>
      <w:pPr>
        <w:pStyle w:val="BWBLevel4"/>
        <w:numPr>
          <w:ilvl w:val="3"/>
          <w:numId w:val="1"/>
        </w:numPr>
        <w:tabs>
          <w:tab w:val="clear" w:pos="720"/>
        </w:tabs>
        <w:ind w:hanging="720" w:start="2160"/>
        <w:rPr>
          <w:rFonts w:ascii="Arial Narrow" w:hAnsi="Arial Narrow" w:cs="Arial"/>
          <w:sz w:val="22"/>
          <w:szCs w:val="22"/>
        </w:rPr>
      </w:pPr>
      <w:r>
        <w:rPr>
          <w:rFonts w:cs="Arial" w:ascii="Arial Narrow" w:hAnsi="Arial Narrow"/>
          <w:sz w:val="22"/>
          <w:szCs w:val="22"/>
        </w:rPr>
        <w:t>at least five Committee members must be present for the meeting to be valid;</w:t>
      </w:r>
    </w:p>
    <w:p>
      <w:pPr>
        <w:pStyle w:val="BWBLevel4"/>
        <w:numPr>
          <w:ilvl w:val="3"/>
          <w:numId w:val="1"/>
        </w:numPr>
        <w:tabs>
          <w:tab w:val="clear" w:pos="720"/>
        </w:tabs>
        <w:ind w:hanging="720" w:start="2160"/>
        <w:rPr>
          <w:rFonts w:ascii="Arial Narrow" w:hAnsi="Arial Narrow" w:cs="Arial"/>
          <w:sz w:val="22"/>
          <w:szCs w:val="22"/>
        </w:rPr>
      </w:pPr>
      <w:r>
        <w:rPr>
          <w:rFonts w:cs="Arial" w:ascii="Arial Narrow" w:hAnsi="Arial Narrow"/>
          <w:sz w:val="22"/>
          <w:szCs w:val="22"/>
        </w:rPr>
        <w:t>The Hon Secretary should give at least seven days‘ notice of General Committee meetings, although the Chairman or Hon Secretary may call an emergency meeting of the General Committee at shorter notice if it is in the interests of the Club.</w:t>
      </w:r>
    </w:p>
    <w:p>
      <w:pPr>
        <w:pStyle w:val="BWBLevel4"/>
        <w:numPr>
          <w:ilvl w:val="3"/>
          <w:numId w:val="1"/>
        </w:numPr>
        <w:tabs>
          <w:tab w:val="clear" w:pos="720"/>
        </w:tabs>
        <w:ind w:hanging="720" w:start="2160"/>
        <w:rPr>
          <w:rFonts w:ascii="Arial Narrow" w:hAnsi="Arial Narrow" w:cs="Arial"/>
          <w:sz w:val="22"/>
          <w:szCs w:val="22"/>
        </w:rPr>
      </w:pPr>
      <w:r>
        <w:rPr>
          <w:rFonts w:cs="Arial" w:ascii="Arial Narrow" w:hAnsi="Arial Narrow"/>
          <w:sz w:val="22"/>
          <w:szCs w:val="22"/>
        </w:rPr>
        <w:t>the Chairman or, whoever else those present choose, shall chair meetings;</w:t>
      </w:r>
    </w:p>
    <w:p>
      <w:pPr>
        <w:pStyle w:val="BWBLevel4"/>
        <w:numPr>
          <w:ilvl w:val="3"/>
          <w:numId w:val="1"/>
        </w:numPr>
        <w:tabs>
          <w:tab w:val="clear" w:pos="720"/>
        </w:tabs>
        <w:ind w:hanging="720" w:start="2160"/>
        <w:rPr>
          <w:rFonts w:ascii="Arial Narrow" w:hAnsi="Arial Narrow" w:cs="Arial"/>
          <w:sz w:val="22"/>
          <w:szCs w:val="22"/>
        </w:rPr>
      </w:pPr>
      <w:r>
        <w:rPr>
          <w:rFonts w:cs="Arial" w:ascii="Arial Narrow" w:hAnsi="Arial Narrow"/>
          <w:sz w:val="22"/>
          <w:szCs w:val="22"/>
        </w:rPr>
        <w:t>decisions shall be by simple majority of those voting;</w:t>
      </w:r>
    </w:p>
    <w:p>
      <w:pPr>
        <w:pStyle w:val="BWBLevel4"/>
        <w:numPr>
          <w:ilvl w:val="3"/>
          <w:numId w:val="1"/>
        </w:numPr>
        <w:tabs>
          <w:tab w:val="clear" w:pos="720"/>
        </w:tabs>
        <w:ind w:hanging="720" w:start="2160"/>
        <w:rPr>
          <w:rFonts w:ascii="Arial Narrow" w:hAnsi="Arial Narrow" w:cs="Arial"/>
          <w:sz w:val="22"/>
          <w:szCs w:val="22"/>
        </w:rPr>
      </w:pPr>
      <w:r>
        <w:rPr>
          <w:rFonts w:cs="Arial" w:ascii="Arial Narrow" w:hAnsi="Arial Narrow"/>
          <w:sz w:val="22"/>
          <w:szCs w:val="22"/>
        </w:rPr>
        <w:t>a resolution in writing signed by every Committee member shall be valid without a meeting; and</w:t>
      </w:r>
    </w:p>
    <w:p>
      <w:pPr>
        <w:pStyle w:val="BWBLevel4"/>
        <w:numPr>
          <w:ilvl w:val="3"/>
          <w:numId w:val="1"/>
        </w:numPr>
        <w:tabs>
          <w:tab w:val="clear" w:pos="720"/>
        </w:tabs>
        <w:ind w:hanging="720" w:start="2160"/>
        <w:rPr>
          <w:rFonts w:ascii="Arial Narrow" w:hAnsi="Arial Narrow" w:cs="Arial"/>
          <w:sz w:val="22"/>
          <w:szCs w:val="22"/>
        </w:rPr>
      </w:pPr>
      <w:r>
        <w:rPr>
          <w:rFonts w:cs="Arial" w:ascii="Arial Narrow" w:hAnsi="Arial Narrow"/>
          <w:sz w:val="22"/>
          <w:szCs w:val="22"/>
        </w:rPr>
        <w:t>the chairman of the meeting shall  have a casting vote.</w:t>
      </w:r>
    </w:p>
    <w:p>
      <w:pPr>
        <w:pStyle w:val="BWBLevel3"/>
        <w:numPr>
          <w:ilvl w:val="2"/>
          <w:numId w:val="1"/>
        </w:numPr>
        <w:ind w:hanging="720" w:start="1440"/>
        <w:rPr>
          <w:rFonts w:ascii="Arial Narrow" w:hAnsi="Arial Narrow" w:cs="Arial"/>
          <w:sz w:val="22"/>
          <w:szCs w:val="22"/>
        </w:rPr>
      </w:pPr>
      <w:r>
        <w:rPr>
          <w:rFonts w:cs="Arial" w:ascii="Arial Narrow" w:hAnsi="Arial Narrow"/>
          <w:sz w:val="22"/>
          <w:szCs w:val="22"/>
        </w:rPr>
        <w:t>The Committee shall appoint a Club Welfare Officer to ensure compliance with safeguarding legislation. The Club Welfare Officer shall report to relevant Committee meetings and the reports, together with any action taken, must be minuted.</w:t>
      </w:r>
      <w:r>
        <w:rPr>
          <w:rStyle w:val="FootnoteReference"/>
          <w:rFonts w:cs="Arial" w:ascii="Arial Narrow" w:hAnsi="Arial Narrow"/>
          <w:sz w:val="22"/>
          <w:szCs w:val="22"/>
        </w:rPr>
        <w:footnoteReference w:id="7"/>
      </w:r>
    </w:p>
    <w:p>
      <w:pPr>
        <w:pStyle w:val="BWBLevel2"/>
        <w:numPr>
          <w:ilvl w:val="1"/>
          <w:numId w:val="1"/>
        </w:numPr>
        <w:rPr>
          <w:rFonts w:ascii="Arial Narrow" w:hAnsi="Arial Narrow" w:cs="Arial"/>
          <w:sz w:val="22"/>
          <w:szCs w:val="22"/>
          <w:u w:val="single"/>
        </w:rPr>
      </w:pPr>
      <w:r>
        <w:rPr>
          <w:rFonts w:cs="Arial" w:ascii="Arial Narrow" w:hAnsi="Arial Narrow"/>
          <w:sz w:val="22"/>
          <w:szCs w:val="22"/>
          <w:u w:val="single"/>
        </w:rPr>
        <w:t>Bank Account</w:t>
      </w:r>
    </w:p>
    <w:p>
      <w:pPr>
        <w:pStyle w:val="BWBLevel2"/>
        <w:numPr>
          <w:ilvl w:val="0"/>
          <w:numId w:val="0"/>
        </w:numPr>
        <w:ind w:hanging="0" w:start="720"/>
        <w:rPr>
          <w:rFonts w:ascii="Arial Narrow" w:hAnsi="Arial Narrow" w:cs="Arial"/>
          <w:sz w:val="22"/>
          <w:szCs w:val="22"/>
        </w:rPr>
      </w:pPr>
      <w:r>
        <w:rPr>
          <w:rFonts w:cs="Arial" w:ascii="Arial Narrow" w:hAnsi="Arial Narrow"/>
          <w:sz w:val="22"/>
          <w:szCs w:val="22"/>
        </w:rPr>
        <w:t>Any bank account in which any part of the Club’s funds is deposited shall be operated by the Committee and shall be held in the name of the Club.  Unless regulations state otherwise, all cheques and orders for payment of money from such accounts must be signed by at least two people authorised by the Committee, including at least one Committee member.</w:t>
      </w:r>
      <w:r>
        <w:rPr>
          <w:rStyle w:val="FootnoteReference"/>
          <w:rFonts w:cs="Arial" w:ascii="Arial Narrow" w:hAnsi="Arial Narrow"/>
          <w:sz w:val="22"/>
          <w:szCs w:val="22"/>
        </w:rPr>
        <w:footnoteReference w:id="8"/>
      </w:r>
    </w:p>
    <w:p>
      <w:pPr>
        <w:pStyle w:val="BWBLevel2"/>
        <w:numPr>
          <w:ilvl w:val="1"/>
          <w:numId w:val="1"/>
        </w:numPr>
        <w:rPr>
          <w:rFonts w:ascii="Arial Narrow" w:hAnsi="Arial Narrow" w:cs="Arial"/>
          <w:sz w:val="22"/>
          <w:szCs w:val="22"/>
          <w:u w:val="single"/>
        </w:rPr>
      </w:pPr>
      <w:r>
        <w:rPr>
          <w:rFonts w:cs="Arial" w:ascii="Arial Narrow" w:hAnsi="Arial Narrow"/>
          <w:sz w:val="22"/>
          <w:szCs w:val="22"/>
          <w:u w:val="single"/>
        </w:rPr>
        <w:t>Delegation, etc.</w:t>
      </w:r>
    </w:p>
    <w:p>
      <w:pPr>
        <w:pStyle w:val="BWBstyle"/>
        <w:numPr>
          <w:ilvl w:val="0"/>
          <w:numId w:val="0"/>
        </w:numPr>
        <w:ind w:hanging="0" w:start="720"/>
        <w:jc w:val="both"/>
        <w:rPr>
          <w:rFonts w:ascii="Arial Narrow" w:hAnsi="Arial Narrow" w:cs="Arial"/>
          <w:sz w:val="22"/>
          <w:szCs w:val="22"/>
        </w:rPr>
      </w:pPr>
      <w:r>
        <w:rPr>
          <w:rFonts w:cs="Arial" w:ascii="Arial Narrow" w:hAnsi="Arial Narrow"/>
          <w:sz w:val="22"/>
          <w:szCs w:val="22"/>
        </w:rPr>
        <w:t>The Committee may delegate any of their functions to sub-committees but must specify the scope of its activity and powers; the extent to which it can commit the funds of the Club; its membership; its duty to report back to the Committee.  The Committee may wind up any sub-committee at any time or change its mandate and operating terms.</w:t>
      </w:r>
    </w:p>
    <w:p>
      <w:pPr>
        <w:pStyle w:val="BWBLevel2"/>
        <w:keepNext w:val="true"/>
        <w:numPr>
          <w:ilvl w:val="1"/>
          <w:numId w:val="1"/>
        </w:numPr>
        <w:rPr>
          <w:rFonts w:ascii="Arial Narrow" w:hAnsi="Arial Narrow" w:cs="Arial"/>
          <w:sz w:val="22"/>
          <w:szCs w:val="22"/>
          <w:u w:val="single"/>
        </w:rPr>
      </w:pPr>
      <w:r>
        <w:rPr>
          <w:rFonts w:cs="Arial" w:ascii="Arial Narrow" w:hAnsi="Arial Narrow"/>
          <w:sz w:val="22"/>
          <w:szCs w:val="22"/>
          <w:u w:val="single"/>
        </w:rPr>
        <w:t>Disclosure</w:t>
      </w:r>
    </w:p>
    <w:p>
      <w:pPr>
        <w:pStyle w:val="BWBstyle"/>
        <w:keepNext w:val="true"/>
        <w:numPr>
          <w:ilvl w:val="0"/>
          <w:numId w:val="0"/>
        </w:numPr>
        <w:ind w:hanging="0" w:start="720"/>
        <w:jc w:val="both"/>
        <w:rPr>
          <w:rFonts w:ascii="Arial Narrow" w:hAnsi="Arial Narrow" w:cs="Arial"/>
          <w:sz w:val="22"/>
          <w:szCs w:val="22"/>
        </w:rPr>
      </w:pPr>
      <w:r>
        <w:rPr>
          <w:rFonts w:cs="Arial" w:ascii="Arial Narrow" w:hAnsi="Arial Narrow"/>
          <w:sz w:val="22"/>
          <w:szCs w:val="22"/>
        </w:rPr>
        <w:t>Annual club reports and statements of account must be made available for inspection by any member and all club records may be inspected by any Committee member.</w:t>
      </w:r>
    </w:p>
    <w:p>
      <w:pPr>
        <w:pStyle w:val="BWBLevel1"/>
        <w:numPr>
          <w:ilvl w:val="0"/>
          <w:numId w:val="1"/>
        </w:numPr>
        <w:rPr>
          <w:rFonts w:ascii="Arial Narrow" w:hAnsi="Arial Narrow" w:cs="Arial"/>
          <w:b/>
          <w:bCs/>
          <w:sz w:val="22"/>
          <w:szCs w:val="22"/>
        </w:rPr>
      </w:pPr>
      <w:r>
        <w:rPr>
          <w:rFonts w:cs="Arial" w:ascii="Arial Narrow" w:hAnsi="Arial Narrow"/>
          <w:b/>
          <w:bCs/>
          <w:sz w:val="22"/>
          <w:szCs w:val="22"/>
        </w:rPr>
        <w:t>Removal of Membership, Discipline and Appeals</w:t>
      </w:r>
      <w:r>
        <w:rPr>
          <w:rStyle w:val="FootnoteReference"/>
          <w:rFonts w:cs="Arial" w:ascii="Arial Narrow" w:hAnsi="Arial Narrow"/>
          <w:b/>
          <w:bCs/>
          <w:sz w:val="22"/>
          <w:szCs w:val="22"/>
        </w:rPr>
        <w:footnoteReference w:id="9"/>
      </w:r>
    </w:p>
    <w:p>
      <w:pPr>
        <w:pStyle w:val="BWBLevel2"/>
        <w:numPr>
          <w:ilvl w:val="1"/>
          <w:numId w:val="1"/>
        </w:numPr>
        <w:rPr>
          <w:rFonts w:ascii="Arial Narrow" w:hAnsi="Arial Narrow" w:cs="Arial"/>
          <w:sz w:val="22"/>
          <w:szCs w:val="22"/>
        </w:rPr>
      </w:pPr>
      <w:r>
        <w:rPr>
          <w:rFonts w:cs="Arial" w:ascii="Arial Narrow" w:hAnsi="Arial Narrow"/>
          <w:sz w:val="22"/>
          <w:szCs w:val="22"/>
        </w:rPr>
        <w:t>Any complaints regarding the behaviour of members, guests or volunteers should be lodged in writing with the Secretary.</w:t>
      </w:r>
    </w:p>
    <w:p>
      <w:pPr>
        <w:pStyle w:val="BWBLevel2"/>
        <w:numPr>
          <w:ilvl w:val="1"/>
          <w:numId w:val="1"/>
        </w:numPr>
        <w:rPr>
          <w:rFonts w:ascii="Arial Narrow" w:hAnsi="Arial Narrow" w:cs="Arial"/>
          <w:sz w:val="22"/>
          <w:szCs w:val="22"/>
        </w:rPr>
      </w:pPr>
      <w:r>
        <w:rPr>
          <w:rFonts w:cs="Arial" w:ascii="Arial Narrow" w:hAnsi="Arial Narrow"/>
          <w:sz w:val="22"/>
          <w:szCs w:val="22"/>
        </w:rPr>
        <w:t>Any person that is the subject of a written complaint or appeal shall be notified of the procedures to be followed by the relevant committee in reasonable time to prepare for any hearing.</w:t>
      </w:r>
    </w:p>
    <w:p>
      <w:pPr>
        <w:pStyle w:val="BWBLevel2"/>
        <w:numPr>
          <w:ilvl w:val="1"/>
          <w:numId w:val="1"/>
        </w:numPr>
        <w:rPr>
          <w:rFonts w:ascii="Arial Narrow" w:hAnsi="Arial Narrow" w:cs="Arial"/>
          <w:sz w:val="22"/>
          <w:szCs w:val="22"/>
        </w:rPr>
      </w:pPr>
      <w:r>
        <w:rPr>
          <w:rFonts w:cs="Arial" w:ascii="Arial Narrow" w:hAnsi="Arial Narrow"/>
          <w:sz w:val="22"/>
          <w:szCs w:val="22"/>
        </w:rPr>
        <w:t>The Committee shall appoint a disciplinary sub-committee (Disciplinary Sub-Committee) who will meet to hear complaints within 21 days of a complaint being lodged.  Any person requested to attend a Disciplinary Sub-Committee shall be entitled to be accompanied by a friend or other representative and to call witnesses.  The Disciplinary Sub-Committee has the power to take appropriate disciplinary action on behalf of the Committee, including the termination of membership or exclusion from Club premises.</w:t>
      </w:r>
    </w:p>
    <w:p>
      <w:pPr>
        <w:pStyle w:val="BWBLevel2"/>
        <w:numPr>
          <w:ilvl w:val="1"/>
          <w:numId w:val="1"/>
        </w:numPr>
        <w:rPr>
          <w:rFonts w:ascii="Arial Narrow" w:hAnsi="Arial Narrow" w:cs="Arial"/>
          <w:sz w:val="22"/>
          <w:szCs w:val="22"/>
        </w:rPr>
      </w:pPr>
      <w:r>
        <w:rPr>
          <w:rFonts w:cs="Arial" w:ascii="Arial Narrow" w:hAnsi="Arial Narrow"/>
          <w:sz w:val="22"/>
          <w:szCs w:val="22"/>
        </w:rPr>
        <w:t>The outcome of the disciplinary hearing shall be put in writing to the person who lodged the complaint and the person against whom the complaint was made within 14 days following the hearing.</w:t>
      </w:r>
    </w:p>
    <w:p>
      <w:pPr>
        <w:pStyle w:val="BWBLevel2"/>
        <w:numPr>
          <w:ilvl w:val="1"/>
          <w:numId w:val="1"/>
        </w:numPr>
        <w:rPr>
          <w:rFonts w:ascii="Arial Narrow" w:hAnsi="Arial Narrow" w:cs="Arial"/>
          <w:sz w:val="22"/>
          <w:szCs w:val="22"/>
        </w:rPr>
      </w:pPr>
      <w:r>
        <w:rPr>
          <w:rFonts w:cs="Arial" w:ascii="Arial Narrow" w:hAnsi="Arial Narrow"/>
          <w:sz w:val="22"/>
          <w:szCs w:val="22"/>
        </w:rPr>
        <w:t>There shall be a right of appeal within 14 days of receipt of the disciplinary decision or decision to refuse membership:</w:t>
      </w:r>
    </w:p>
    <w:p>
      <w:pPr>
        <w:pStyle w:val="BWBLevel3"/>
        <w:numPr>
          <w:ilvl w:val="2"/>
          <w:numId w:val="1"/>
        </w:numPr>
        <w:ind w:hanging="720" w:start="1440"/>
        <w:rPr>
          <w:rFonts w:ascii="Arial Narrow" w:hAnsi="Arial Narrow" w:cs="Arial"/>
          <w:sz w:val="22"/>
          <w:szCs w:val="22"/>
        </w:rPr>
      </w:pPr>
      <w:r>
        <w:rPr>
          <w:rFonts w:cs="Arial" w:ascii="Arial Narrow" w:hAnsi="Arial Narrow"/>
          <w:sz w:val="22"/>
          <w:szCs w:val="22"/>
        </w:rPr>
        <w:t>against the Disciplinary Sub-Committee’s findings or the sanction imposed or both; and</w:t>
      </w:r>
    </w:p>
    <w:p>
      <w:pPr>
        <w:pStyle w:val="BWBLevel3"/>
        <w:numPr>
          <w:ilvl w:val="2"/>
          <w:numId w:val="1"/>
        </w:numPr>
        <w:ind w:hanging="720" w:start="1440"/>
        <w:rPr>
          <w:rFonts w:ascii="Arial Narrow" w:hAnsi="Arial Narrow" w:cs="Arial"/>
          <w:sz w:val="22"/>
          <w:szCs w:val="22"/>
        </w:rPr>
      </w:pPr>
      <w:r>
        <w:rPr>
          <w:rFonts w:cs="Arial" w:ascii="Arial Narrow" w:hAnsi="Arial Narrow"/>
          <w:sz w:val="22"/>
          <w:szCs w:val="22"/>
        </w:rPr>
        <w:t>against the Committee’s refusal to admit a new member</w:t>
      </w:r>
    </w:p>
    <w:p>
      <w:pPr>
        <w:pStyle w:val="BWBLevel3"/>
        <w:numPr>
          <w:ilvl w:val="0"/>
          <w:numId w:val="0"/>
        </w:numPr>
        <w:ind w:hanging="0" w:start="720"/>
        <w:rPr>
          <w:rFonts w:ascii="Arial Narrow" w:hAnsi="Arial Narrow" w:cs="Arial"/>
          <w:sz w:val="22"/>
          <w:szCs w:val="22"/>
        </w:rPr>
      </w:pPr>
      <w:r>
        <w:rPr>
          <w:rFonts w:cs="Arial" w:ascii="Arial Narrow" w:hAnsi="Arial Narrow"/>
          <w:sz w:val="22"/>
          <w:szCs w:val="22"/>
        </w:rPr>
        <w:t>in either case, the Committee shall appoint an appeals committee (“Appeals Committee”).  The Appeals Committee shall have a maximum of three members, which shall not include members involved with the initial disciplinary hearing but may include non-members of the Club.  The Appeals Committee shall consider the appeal within 21 days of the Secretary receiving the appeal.  The individual who submitted the appeal shall be entitled to be accompanied by a friend or other representative and to call witnesses.  The decision of the Appeals Committee shall be final and binding on all parties.</w:t>
      </w:r>
    </w:p>
    <w:p>
      <w:pPr>
        <w:pStyle w:val="BWBLevel1"/>
        <w:keepNext w:val="true"/>
        <w:keepLines/>
        <w:numPr>
          <w:ilvl w:val="0"/>
          <w:numId w:val="1"/>
        </w:numPr>
        <w:rPr>
          <w:rFonts w:ascii="Arial Narrow" w:hAnsi="Arial Narrow" w:cs="Arial"/>
          <w:b/>
          <w:bCs/>
          <w:sz w:val="22"/>
          <w:szCs w:val="22"/>
        </w:rPr>
      </w:pPr>
      <w:r>
        <w:rPr>
          <w:rFonts w:cs="Arial" w:ascii="Arial Narrow" w:hAnsi="Arial Narrow"/>
          <w:b/>
          <w:bCs/>
          <w:sz w:val="22"/>
          <w:szCs w:val="22"/>
        </w:rPr>
        <w:t>Property Trustees</w:t>
      </w:r>
    </w:p>
    <w:p>
      <w:pPr>
        <w:pStyle w:val="BWBLevel2"/>
        <w:keepNext w:val="true"/>
        <w:keepLines/>
        <w:numPr>
          <w:ilvl w:val="1"/>
          <w:numId w:val="1"/>
        </w:numPr>
        <w:rPr>
          <w:rFonts w:ascii="Arial Narrow" w:hAnsi="Arial Narrow" w:cs="Arial"/>
          <w:sz w:val="22"/>
          <w:szCs w:val="22"/>
        </w:rPr>
      </w:pPr>
      <w:r>
        <w:rPr>
          <w:rFonts w:cs="Arial" w:ascii="Arial Narrow" w:hAnsi="Arial Narrow"/>
          <w:sz w:val="22"/>
          <w:szCs w:val="22"/>
        </w:rPr>
        <w:t>Any property or assets of the Club may be vested in between two and four</w:t>
      </w:r>
      <w:r>
        <w:rPr>
          <w:rStyle w:val="Annotationreference"/>
          <w:rFonts w:cs="Calibri" w:ascii="Arial Narrow" w:hAnsi="Arial Narrow"/>
          <w:sz w:val="22"/>
          <w:szCs w:val="22"/>
          <w:lang w:eastAsia="en-US"/>
        </w:rPr>
        <w:t xml:space="preserve"> </w:t>
      </w:r>
      <w:r>
        <w:rPr>
          <w:rFonts w:cs="Arial" w:ascii="Arial Narrow" w:hAnsi="Arial Narrow"/>
          <w:sz w:val="22"/>
          <w:szCs w:val="22"/>
        </w:rPr>
        <w:t>Trustees.  The Trustees shall hold the same for and on behalf of the members of the Club.</w:t>
      </w:r>
    </w:p>
    <w:p>
      <w:pPr>
        <w:pStyle w:val="BWBLevel2"/>
        <w:numPr>
          <w:ilvl w:val="1"/>
          <w:numId w:val="1"/>
        </w:numPr>
        <w:rPr>
          <w:rFonts w:ascii="Arial Narrow" w:hAnsi="Arial Narrow" w:cs="Arial"/>
          <w:sz w:val="22"/>
          <w:szCs w:val="22"/>
        </w:rPr>
      </w:pPr>
      <w:r>
        <w:rPr>
          <w:rFonts w:cs="Arial" w:ascii="Arial Narrow" w:hAnsi="Arial Narrow"/>
          <w:sz w:val="22"/>
          <w:szCs w:val="22"/>
        </w:rPr>
        <w:t>The Committee shall have power by notice in writing to appoint such Trustees from the membership of the Club, and may remove them at any time, by resolution of the Committee.</w:t>
      </w:r>
    </w:p>
    <w:p>
      <w:pPr>
        <w:pStyle w:val="BWBLevel2"/>
        <w:numPr>
          <w:ilvl w:val="1"/>
          <w:numId w:val="1"/>
        </w:numPr>
        <w:rPr>
          <w:rFonts w:ascii="Arial Narrow" w:hAnsi="Arial Narrow" w:cs="Arial"/>
          <w:sz w:val="22"/>
          <w:szCs w:val="22"/>
        </w:rPr>
      </w:pPr>
      <w:r>
        <w:rPr>
          <w:rFonts w:cs="Arial" w:ascii="Arial Narrow" w:hAnsi="Arial Narrow"/>
          <w:sz w:val="22"/>
          <w:szCs w:val="22"/>
        </w:rPr>
        <w:t>The Trustees shall deal with the Club’s property and assets as directed by the Committee from time to time.</w:t>
      </w:r>
    </w:p>
    <w:p>
      <w:pPr>
        <w:pStyle w:val="BWBLevel2"/>
        <w:numPr>
          <w:ilvl w:val="1"/>
          <w:numId w:val="1"/>
        </w:numPr>
        <w:rPr>
          <w:rFonts w:ascii="Arial Narrow" w:hAnsi="Arial Narrow" w:cs="Arial"/>
          <w:sz w:val="22"/>
          <w:szCs w:val="22"/>
        </w:rPr>
      </w:pPr>
      <w:r>
        <w:rPr>
          <w:rFonts w:cs="Arial" w:ascii="Arial Narrow" w:hAnsi="Arial Narrow"/>
          <w:sz w:val="22"/>
          <w:szCs w:val="22"/>
        </w:rPr>
        <w:t>The Trustees shall be entitled to be indemnified against any cost or expense properly incurred in dealing with the property or the assets out of the Club’s funds.</w:t>
      </w:r>
    </w:p>
    <w:p>
      <w:pPr>
        <w:pStyle w:val="BWBLevel1"/>
        <w:numPr>
          <w:ilvl w:val="0"/>
          <w:numId w:val="1"/>
        </w:numPr>
        <w:rPr>
          <w:rFonts w:ascii="Arial Narrow" w:hAnsi="Arial Narrow" w:cs="Arial"/>
          <w:b/>
          <w:bCs/>
          <w:sz w:val="22"/>
          <w:szCs w:val="22"/>
        </w:rPr>
      </w:pPr>
      <w:r>
        <w:rPr>
          <w:rFonts w:cs="Arial" w:ascii="Arial Narrow" w:hAnsi="Arial Narrow"/>
          <w:b/>
          <w:bCs/>
          <w:sz w:val="22"/>
          <w:szCs w:val="22"/>
        </w:rPr>
        <w:t>Club Regulations</w:t>
      </w:r>
    </w:p>
    <w:p>
      <w:pPr>
        <w:pStyle w:val="BWBLevel2"/>
        <w:numPr>
          <w:ilvl w:val="0"/>
          <w:numId w:val="0"/>
        </w:numPr>
        <w:ind w:hanging="0" w:start="720"/>
        <w:rPr>
          <w:rFonts w:ascii="Arial Narrow" w:hAnsi="Arial Narrow" w:cs="Arial"/>
          <w:sz w:val="22"/>
          <w:szCs w:val="22"/>
        </w:rPr>
      </w:pPr>
      <w:r>
        <w:rPr>
          <w:rFonts w:cs="Arial" w:ascii="Arial Narrow" w:hAnsi="Arial Narrow"/>
          <w:sz w:val="22"/>
          <w:szCs w:val="22"/>
        </w:rPr>
        <w:t>The Committee may make Club Regulations consistent with these Rules and will publicise these to the membership.</w:t>
      </w:r>
    </w:p>
    <w:p>
      <w:pPr>
        <w:pStyle w:val="BWBLevel1"/>
        <w:numPr>
          <w:ilvl w:val="0"/>
          <w:numId w:val="1"/>
        </w:numPr>
        <w:rPr>
          <w:rFonts w:ascii="Arial Narrow" w:hAnsi="Arial Narrow" w:cs="Arial"/>
          <w:b/>
          <w:bCs/>
          <w:sz w:val="22"/>
          <w:szCs w:val="22"/>
        </w:rPr>
      </w:pPr>
      <w:r>
        <w:rPr>
          <w:rFonts w:cs="Arial" w:ascii="Arial Narrow" w:hAnsi="Arial Narrow"/>
          <w:b/>
          <w:bCs/>
          <w:sz w:val="22"/>
          <w:szCs w:val="22"/>
        </w:rPr>
        <w:t>Notices</w:t>
      </w:r>
    </w:p>
    <w:p>
      <w:pPr>
        <w:pStyle w:val="BWBLevel2"/>
        <w:numPr>
          <w:ilvl w:val="1"/>
          <w:numId w:val="1"/>
        </w:numPr>
        <w:rPr>
          <w:rFonts w:ascii="Arial Narrow" w:hAnsi="Arial Narrow" w:cs="Arial"/>
          <w:sz w:val="22"/>
          <w:szCs w:val="22"/>
        </w:rPr>
      </w:pPr>
      <w:r>
        <w:rPr>
          <w:rFonts w:cs="Arial" w:ascii="Arial Narrow" w:hAnsi="Arial Narrow"/>
          <w:sz w:val="22"/>
          <w:szCs w:val="22"/>
        </w:rPr>
        <w:t>Notices to be sent out in accordance with these Rules may be sent by hand, by post or by suitable electronic means and will be treated as being received:</w:t>
      </w:r>
    </w:p>
    <w:p>
      <w:pPr>
        <w:pStyle w:val="BWBLevel3"/>
        <w:numPr>
          <w:ilvl w:val="2"/>
          <w:numId w:val="1"/>
        </w:numPr>
        <w:ind w:hanging="720" w:start="1440"/>
        <w:rPr>
          <w:rFonts w:ascii="Arial Narrow" w:hAnsi="Arial Narrow" w:cs="Arial"/>
          <w:sz w:val="22"/>
          <w:szCs w:val="22"/>
        </w:rPr>
      </w:pPr>
      <w:r>
        <w:rPr>
          <w:rFonts w:cs="Arial" w:ascii="Arial Narrow" w:hAnsi="Arial Narrow"/>
          <w:sz w:val="22"/>
          <w:szCs w:val="22"/>
        </w:rPr>
        <w:t>Twenty four hours after being sent by electronic means or delivered by hand to the relevant address;</w:t>
      </w:r>
    </w:p>
    <w:p>
      <w:pPr>
        <w:pStyle w:val="BWBLevel3"/>
        <w:numPr>
          <w:ilvl w:val="2"/>
          <w:numId w:val="1"/>
        </w:numPr>
        <w:ind w:hanging="720" w:start="1440"/>
        <w:rPr>
          <w:rFonts w:ascii="Arial Narrow" w:hAnsi="Arial Narrow" w:cs="Arial"/>
          <w:sz w:val="22"/>
          <w:szCs w:val="22"/>
        </w:rPr>
      </w:pPr>
      <w:r>
        <w:rPr>
          <w:rFonts w:cs="Arial" w:ascii="Arial Narrow" w:hAnsi="Arial Narrow"/>
          <w:sz w:val="22"/>
          <w:szCs w:val="22"/>
        </w:rPr>
        <w:t>Two clear days after being sent by first class post; or</w:t>
      </w:r>
    </w:p>
    <w:p>
      <w:pPr>
        <w:pStyle w:val="BWBLevel3"/>
        <w:numPr>
          <w:ilvl w:val="2"/>
          <w:numId w:val="1"/>
        </w:numPr>
        <w:ind w:hanging="720" w:start="1440"/>
        <w:rPr>
          <w:rFonts w:ascii="Arial Narrow" w:hAnsi="Arial Narrow" w:cs="Arial"/>
          <w:sz w:val="22"/>
          <w:szCs w:val="22"/>
        </w:rPr>
      </w:pPr>
      <w:r>
        <w:rPr>
          <w:rFonts w:cs="Arial" w:ascii="Arial Narrow" w:hAnsi="Arial Narrow"/>
          <w:sz w:val="22"/>
          <w:szCs w:val="22"/>
        </w:rPr>
        <w:t>Three clear days after being sent by second-class post.</w:t>
      </w:r>
    </w:p>
    <w:p>
      <w:pPr>
        <w:pStyle w:val="BWBLevel2"/>
        <w:numPr>
          <w:ilvl w:val="1"/>
          <w:numId w:val="1"/>
        </w:numPr>
        <w:rPr>
          <w:rFonts w:ascii="Arial Narrow" w:hAnsi="Arial Narrow" w:cs="Arial"/>
          <w:sz w:val="22"/>
          <w:szCs w:val="22"/>
        </w:rPr>
      </w:pPr>
      <w:r>
        <w:rPr>
          <w:rFonts w:cs="Arial" w:ascii="Arial Narrow" w:hAnsi="Arial Narrow"/>
          <w:sz w:val="22"/>
          <w:szCs w:val="22"/>
        </w:rPr>
        <w:t>Notice of all General Meetings must also be put on the Club’s notice board(s) and website (if any).</w:t>
      </w:r>
    </w:p>
    <w:p>
      <w:pPr>
        <w:pStyle w:val="BWBLevel2"/>
        <w:numPr>
          <w:ilvl w:val="1"/>
          <w:numId w:val="1"/>
        </w:numPr>
        <w:rPr>
          <w:rFonts w:ascii="Arial Narrow" w:hAnsi="Arial Narrow" w:cs="Arial"/>
          <w:sz w:val="22"/>
          <w:szCs w:val="22"/>
        </w:rPr>
      </w:pPr>
      <w:r>
        <w:rPr>
          <w:rFonts w:cs="Arial" w:ascii="Arial Narrow" w:hAnsi="Arial Narrow"/>
          <w:sz w:val="22"/>
          <w:szCs w:val="22"/>
        </w:rPr>
        <w:t>A technical defect in the giving of notice of which the Members or the Committee are unaware at the time does not invalidate decisions taken at a meeting.</w:t>
      </w:r>
    </w:p>
    <w:p>
      <w:pPr>
        <w:pStyle w:val="BWBLevel1"/>
        <w:numPr>
          <w:ilvl w:val="0"/>
          <w:numId w:val="1"/>
        </w:numPr>
        <w:rPr>
          <w:rFonts w:ascii="Arial Narrow" w:hAnsi="Arial Narrow" w:cs="Arial"/>
          <w:b/>
          <w:bCs/>
          <w:sz w:val="22"/>
          <w:szCs w:val="22"/>
        </w:rPr>
      </w:pPr>
      <w:r>
        <w:rPr>
          <w:rFonts w:cs="Arial" w:ascii="Arial Narrow" w:hAnsi="Arial Narrow"/>
          <w:b/>
          <w:bCs/>
          <w:sz w:val="22"/>
          <w:szCs w:val="22"/>
        </w:rPr>
        <w:t>Amendments</w:t>
      </w:r>
    </w:p>
    <w:p>
      <w:pPr>
        <w:pStyle w:val="BWBLevel2"/>
        <w:numPr>
          <w:ilvl w:val="1"/>
          <w:numId w:val="1"/>
        </w:numPr>
        <w:rPr>
          <w:rFonts w:ascii="Arial Narrow" w:hAnsi="Arial Narrow" w:cs="Arial"/>
          <w:sz w:val="22"/>
          <w:szCs w:val="22"/>
        </w:rPr>
      </w:pPr>
      <w:r>
        <w:rPr>
          <w:rFonts w:cs="Arial" w:ascii="Arial Narrow" w:hAnsi="Arial Narrow"/>
          <w:sz w:val="22"/>
          <w:szCs w:val="22"/>
        </w:rPr>
        <w:t>These Rules may be amended at a General Meeting or Extraordinary General Meeting by a resolution passed by two-thirds of the votes cast, but not (if relevant) so as to jeopardise the Club’s status as a Community Amateur Sports Club as first provided for by the Corporation Tax Act 2010 as amended by the Finance act 2010 and not in any event to alter its Purposes (unless the procedure set out in 5.6 has been followed) or winding up provisions; and</w:t>
      </w:r>
    </w:p>
    <w:p>
      <w:pPr>
        <w:pStyle w:val="BWBLevel2"/>
        <w:numPr>
          <w:ilvl w:val="1"/>
          <w:numId w:val="1"/>
        </w:numPr>
        <w:rPr>
          <w:rFonts w:ascii="Arial Narrow" w:hAnsi="Arial Narrow" w:cs="Arial"/>
          <w:sz w:val="22"/>
          <w:szCs w:val="22"/>
        </w:rPr>
      </w:pPr>
      <w:r>
        <w:rPr>
          <w:rFonts w:cs="Arial" w:ascii="Arial Narrow" w:hAnsi="Arial Narrow"/>
          <w:sz w:val="22"/>
          <w:szCs w:val="22"/>
          <w:lang w:val="en-US"/>
        </w:rPr>
        <w:t>provided that no such resolution shall have effect unless notice of an intention to propose an amendment, specifying the nature thereof, was included in the notice of the meeting issued under Rule 8.3 and Rule 15.</w:t>
      </w:r>
    </w:p>
    <w:p>
      <w:pPr>
        <w:pStyle w:val="BWBLevel1"/>
        <w:numPr>
          <w:ilvl w:val="0"/>
          <w:numId w:val="1"/>
        </w:numPr>
        <w:rPr>
          <w:rFonts w:ascii="Arial Narrow" w:hAnsi="Arial Narrow" w:cs="Arial"/>
          <w:b/>
          <w:bCs/>
          <w:sz w:val="22"/>
          <w:szCs w:val="22"/>
        </w:rPr>
      </w:pPr>
      <w:r>
        <w:rPr>
          <w:rFonts w:cs="Arial" w:ascii="Arial Narrow" w:hAnsi="Arial Narrow"/>
          <w:b/>
          <w:bCs/>
          <w:sz w:val="22"/>
          <w:szCs w:val="22"/>
        </w:rPr>
        <w:t>Winding Up the Club</w:t>
      </w:r>
    </w:p>
    <w:p>
      <w:pPr>
        <w:pStyle w:val="BWBLevel2"/>
        <w:numPr>
          <w:ilvl w:val="1"/>
          <w:numId w:val="1"/>
        </w:numPr>
        <w:rPr>
          <w:rFonts w:ascii="Arial Narrow" w:hAnsi="Arial Narrow" w:cs="Arial"/>
          <w:sz w:val="22"/>
          <w:szCs w:val="22"/>
        </w:rPr>
      </w:pPr>
      <w:r>
        <w:rPr>
          <w:rFonts w:cs="Arial" w:ascii="Arial Narrow" w:hAnsi="Arial Narrow"/>
          <w:sz w:val="22"/>
          <w:szCs w:val="22"/>
        </w:rPr>
        <w:t xml:space="preserve">The Eligible Members (as defined in Rule 5.6.1) may vote to wind up the Club if not less than two thirds of those present and voting support that proposal at a properly convened General Meeting pursuant to a resolution passed at a General Meeting by a simple majority of Eligible Members and </w:t>
      </w:r>
      <w:r>
        <w:rPr>
          <w:rFonts w:cs="Arial" w:ascii="Arial Narrow" w:hAnsi="Arial Narrow"/>
          <w:sz w:val="22"/>
          <w:szCs w:val="22"/>
          <w:lang w:val="en-US"/>
        </w:rPr>
        <w:t>provided that no such resolution shall have effect, unless notice of an intention to propose the winding up of the Club was included in the notice of the meeting issued under Rule 8.3.</w:t>
      </w:r>
    </w:p>
    <w:p>
      <w:pPr>
        <w:pStyle w:val="BWBLevel2"/>
        <w:numPr>
          <w:ilvl w:val="1"/>
          <w:numId w:val="1"/>
        </w:numPr>
        <w:rPr>
          <w:rFonts w:ascii="Arial Narrow" w:hAnsi="Arial Narrow" w:cs="Arial"/>
          <w:sz w:val="22"/>
          <w:szCs w:val="22"/>
        </w:rPr>
      </w:pPr>
      <w:r>
        <w:rPr>
          <w:rFonts w:cs="Arial" w:ascii="Arial Narrow" w:hAnsi="Arial Narrow"/>
          <w:sz w:val="22"/>
          <w:szCs w:val="22"/>
        </w:rPr>
        <w:t>The Committee will then be responsible for the orderly winding up of the Club’s affairs.</w:t>
      </w:r>
    </w:p>
    <w:p>
      <w:pPr>
        <w:pStyle w:val="BWBLevel2"/>
        <w:numPr>
          <w:ilvl w:val="1"/>
          <w:numId w:val="1"/>
        </w:numPr>
        <w:rPr>
          <w:rFonts w:ascii="Arial Narrow" w:hAnsi="Arial Narrow" w:cs="Arial"/>
          <w:sz w:val="22"/>
          <w:szCs w:val="22"/>
        </w:rPr>
      </w:pPr>
      <w:r>
        <w:rPr>
          <w:rFonts w:cs="Arial" w:ascii="Arial Narrow" w:hAnsi="Arial Narrow"/>
          <w:sz w:val="22"/>
          <w:szCs w:val="22"/>
        </w:rPr>
        <w:t>After settling all liabilities of the Club, the Committee shall dispose of the net assets remaining to one or more of the following:</w:t>
      </w:r>
    </w:p>
    <w:p>
      <w:pPr>
        <w:pStyle w:val="BWBLevel3"/>
        <w:numPr>
          <w:ilvl w:val="0"/>
          <w:numId w:val="3"/>
        </w:numPr>
        <w:spacing w:before="0" w:after="240"/>
        <w:rPr>
          <w:rFonts w:ascii="Arial Narrow" w:hAnsi="Arial Narrow"/>
          <w:sz w:val="22"/>
          <w:szCs w:val="22"/>
        </w:rPr>
      </w:pPr>
      <w:r>
        <w:rPr>
          <w:rFonts w:cs="Arial" w:ascii="Arial Narrow" w:hAnsi="Arial Narrow"/>
          <w:sz w:val="22"/>
          <w:szCs w:val="22"/>
        </w:rPr>
        <w:t>to another Club with similar sports purposes which is a charity; and/or to another Club with similar sports purposes which is a registered CASC; and/or to the Club’s county or national governing bodies for use by them for related community sports.</w:t>
      </w:r>
      <w:r>
        <w:rPr>
          <w:rStyle w:val="FootnoteReference"/>
          <w:rFonts w:cs="Arial" w:ascii="Arial Narrow" w:hAnsi="Arial Narrow"/>
          <w:sz w:val="22"/>
          <w:szCs w:val="22"/>
        </w:rPr>
        <w:footnoteReference w:id="10"/>
      </w:r>
    </w:p>
    <w:sectPr>
      <w:footnotePr>
        <w:numFmt w:val="decimal"/>
      </w:footnotePr>
      <w:type w:val="nextPage"/>
      <w:pgSz w:w="11906" w:h="16838"/>
      <w:pgMar w:left="993" w:right="991" w:gutter="0" w:header="0" w:top="1361" w:footer="0" w:bottom="73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roman"/>
    <w:pitch w:val="variable"/>
  </w:font>
  <w:font w:name="Cambria">
    <w:charset w:val="00" w:characterSet="windows-1252"/>
    <w:family w:val="roman"/>
    <w:pitch w:val="variable"/>
  </w:font>
  <w:font w:name="Courier New">
    <w:charset w:val="00" w:characterSet="windows-1252"/>
    <w:family w:val="roman"/>
    <w:pitch w:val="variable"/>
  </w:font>
  <w:font w:name="Tahoma">
    <w:charset w:val="00" w:characterSet="windows-1252"/>
    <w:family w:val="roman"/>
    <w:pitch w:val="variable"/>
  </w:font>
  <w:font w:name="Liberation Sans">
    <w:altName w:val="Arial"/>
    <w:charset w:val="00" w:characterSet="windows-1252"/>
    <w:family w:val="roman"/>
    <w:pitch w:val="variable"/>
  </w:font>
  <w:font w:name="Arial Narrow">
    <w:charset w:val="00" w:characterSet="windows-1252"/>
    <w:family w:val="roman"/>
    <w:pitch w:val="variable"/>
  </w:font>
  <w:font w:name="Arial narrow">
    <w:charset w:val="00" w:characterSet="windows-1252"/>
    <w:family w:val="roman"/>
    <w:pitch w:val="variable"/>
  </w:font>
  <w:font w:name="Arial">
    <w:charset w:val="00" w:characterSet="windows-1252"/>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tabs>
          <w:tab w:val="clear" w:pos="720"/>
          <w:tab w:val="left" w:pos="202" w:leader="none"/>
        </w:tabs>
        <w:ind w:hanging="202" w:start="202"/>
        <w:rPr/>
      </w:pPr>
      <w:r>
        <w:rPr>
          <w:rStyle w:val="FootnoteCharacters"/>
        </w:rPr>
        <w:footnoteRef/>
      </w:r>
      <w:r>
        <w:rPr/>
      </w:r>
    </w:p>
  </w:footnote>
  <w:footnote w:id="3">
    <w:p>
      <w:pPr>
        <w:pStyle w:val="FootnoteText"/>
        <w:tabs>
          <w:tab w:val="clear" w:pos="720"/>
          <w:tab w:val="left" w:pos="202" w:leader="none"/>
        </w:tabs>
        <w:rPr/>
      </w:pPr>
      <w:r>
        <w:rPr>
          <w:rStyle w:val="FootnoteCharacters"/>
        </w:rPr>
        <w:footnoteRef/>
      </w:r>
      <w:r>
        <w:rPr/>
      </w:r>
    </w:p>
  </w:footnote>
  <w:footnote w:id="4">
    <w:p>
      <w:pPr>
        <w:pStyle w:val="FootnoteText"/>
        <w:tabs>
          <w:tab w:val="clear" w:pos="720"/>
          <w:tab w:val="left" w:pos="202" w:leader="none"/>
        </w:tabs>
        <w:ind w:hanging="202" w:start="202"/>
        <w:rPr/>
      </w:pPr>
      <w:r>
        <w:rPr>
          <w:rStyle w:val="FootnoteCharacters"/>
        </w:rPr>
        <w:footnoteRef/>
      </w:r>
      <w:r>
        <w:rPr/>
      </w:r>
    </w:p>
  </w:footnote>
  <w:footnote w:id="5">
    <w:p>
      <w:pPr>
        <w:pStyle w:val="FootnoteText"/>
        <w:rPr/>
      </w:pPr>
      <w:r>
        <w:rPr>
          <w:rStyle w:val="FootnoteCharacters"/>
        </w:rPr>
        <w:footnoteRef/>
      </w:r>
      <w:r>
        <w:rPr>
          <w:rFonts w:cs="Arial" w:ascii="Arial" w:hAnsi="Arial"/>
        </w:rPr>
        <w:t xml:space="preserve">   </w:t>
      </w:r>
    </w:p>
  </w:footnote>
  <w:footnote w:id="6">
    <w:p>
      <w:pPr>
        <w:pStyle w:val="FootnoteText"/>
        <w:tabs>
          <w:tab w:val="clear" w:pos="720"/>
          <w:tab w:val="left" w:pos="202" w:leader="none"/>
        </w:tabs>
        <w:ind w:hanging="202" w:start="202"/>
        <w:rPr/>
      </w:pPr>
      <w:r>
        <w:rPr>
          <w:rStyle w:val="FootnoteCharacters"/>
        </w:rPr>
        <w:footnoteRef/>
      </w:r>
      <w:r>
        <w:rPr/>
      </w:r>
    </w:p>
  </w:footnote>
  <w:footnote w:id="7">
    <w:p>
      <w:pPr>
        <w:pStyle w:val="FootnoteText"/>
        <w:rPr/>
      </w:pPr>
      <w:r>
        <w:rPr>
          <w:rStyle w:val="FootnoteCharacters"/>
        </w:rPr>
        <w:footnoteRef/>
      </w:r>
      <w:r>
        <w:rPr/>
        <w:t xml:space="preserve"> </w:t>
      </w:r>
    </w:p>
  </w:footnote>
  <w:footnote w:id="8">
    <w:p>
      <w:pPr>
        <w:pStyle w:val="FootnoteText"/>
        <w:rPr/>
      </w:pPr>
      <w:r>
        <w:rPr>
          <w:rStyle w:val="FootnoteCharacters"/>
        </w:rPr>
        <w:footnoteRef/>
      </w:r>
      <w:r>
        <w:rPr>
          <w:rFonts w:cs="Arial" w:ascii="Arial" w:hAnsi="Arial"/>
        </w:rPr>
        <w:t xml:space="preserve"> </w:t>
      </w:r>
    </w:p>
  </w:footnote>
  <w:footnote w:id="9">
    <w:p>
      <w:pPr>
        <w:pStyle w:val="FootnoteText"/>
        <w:rPr/>
      </w:pPr>
      <w:r>
        <w:rPr>
          <w:rStyle w:val="FootnoteCharacters"/>
        </w:rPr>
        <w:footnoteRef/>
      </w:r>
      <w:r>
        <w:rPr/>
      </w:r>
    </w:p>
  </w:footnote>
  <w:footnote w:id="10">
    <w:p>
      <w:pPr>
        <w:pStyle w:val="FootnoteText"/>
        <w:rPr/>
      </w:pPr>
      <w:r>
        <w:rPr>
          <w:rStyle w:val="FootnoteCharacters"/>
        </w:rPr>
        <w:footnoteRef/>
      </w: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720"/>
        </w:tabs>
        <w:ind w:start="720" w:hanging="720"/>
      </w:pPr>
      <w:rPr/>
    </w:lvl>
    <w:lvl w:ilvl="1">
      <w:start w:val="1"/>
      <w:numFmt w:val="decimal"/>
      <w:lvlText w:val="%1.%2"/>
      <w:lvlJc w:val="start"/>
      <w:pPr>
        <w:tabs>
          <w:tab w:val="num" w:pos="720"/>
        </w:tabs>
        <w:ind w:start="720" w:hanging="720"/>
      </w:pPr>
      <w:rPr>
        <w:b w:val="false"/>
        <w:bCs w:val="false"/>
      </w:rPr>
    </w:lvl>
    <w:lvl w:ilvl="2">
      <w:start w:val="1"/>
      <w:numFmt w:val="decimal"/>
      <w:lvlText w:val="%1.%2.%3"/>
      <w:lvlJc w:val="start"/>
      <w:pPr>
        <w:tabs>
          <w:tab w:val="num" w:pos="1713"/>
        </w:tabs>
        <w:ind w:start="1713" w:hanging="720"/>
      </w:pPr>
      <w:rPr/>
    </w:lvl>
    <w:lvl w:ilvl="3">
      <w:start w:val="1"/>
      <w:numFmt w:val="lowerLetter"/>
      <w:lvlText w:val="(%4)"/>
      <w:lvlJc w:val="start"/>
      <w:pPr>
        <w:tabs>
          <w:tab w:val="num" w:pos="1440"/>
        </w:tabs>
        <w:ind w:start="1440" w:hanging="720"/>
      </w:pPr>
      <w:rPr/>
    </w:lvl>
    <w:lvl w:ilvl="4">
      <w:start w:val="1"/>
      <w:numFmt w:val="lowerRoman"/>
      <w:lvlText w:val="%5."/>
      <w:lvlJc w:val="start"/>
      <w:pPr>
        <w:tabs>
          <w:tab w:val="num" w:pos="2160"/>
        </w:tabs>
        <w:ind w:start="2160" w:hanging="720"/>
      </w:pPr>
      <w:rPr/>
    </w:lvl>
    <w:lvl w:ilvl="5">
      <w:start w:val="1"/>
      <w:numFmt w:val="lowerLetter"/>
      <w:lvlText w:val="(%6)"/>
      <w:lvlJc w:val="start"/>
      <w:pPr>
        <w:tabs>
          <w:tab w:val="num" w:pos="720"/>
        </w:tabs>
        <w:ind w:start="720" w:hanging="720"/>
      </w:pPr>
      <w:rPr/>
    </w:lvl>
    <w:lvl w:ilvl="6">
      <w:start w:val="1"/>
      <w:numFmt w:val="lowerRoman"/>
      <w:lvlText w:val="(%7)"/>
      <w:lvlJc w:val="start"/>
      <w:pPr>
        <w:tabs>
          <w:tab w:val="num" w:pos="720"/>
        </w:tabs>
        <w:ind w:start="720" w:hanging="720"/>
      </w:pPr>
      <w:rPr/>
    </w:lvl>
    <w:lvl w:ilvl="7">
      <w:start w:val="1"/>
      <w:numFmt w:val="upperLetter"/>
      <w:lvlText w:val="(%8)"/>
      <w:lvlJc w:val="start"/>
      <w:pPr>
        <w:tabs>
          <w:tab w:val="num" w:pos="720"/>
        </w:tabs>
        <w:ind w:start="720" w:hanging="720"/>
      </w:pPr>
      <w:rPr/>
    </w:lvl>
    <w:lvl w:ilvl="8">
      <w:start w:val="1"/>
      <w:numFmt w:val="bullet"/>
      <w:lvlText w:val=""/>
      <w:lvlJc w:val="start"/>
      <w:pPr>
        <w:tabs>
          <w:tab w:val="num" w:pos="720"/>
        </w:tabs>
        <w:ind w:start="720" w:hanging="720"/>
      </w:pPr>
      <w:rPr>
        <w:rFonts w:ascii="Symbol" w:hAnsi="Symbol" w:cs="Symbol" w:hint="default"/>
        <w:color w:val="auto"/>
      </w:rPr>
    </w:lvl>
  </w:abstractNum>
  <w:abstractNum w:abstractNumId="2">
    <w:lvl w:ilvl="0">
      <w:start w:val="1"/>
      <w:numFmt w:val="decimal"/>
      <w:lvlText w:val="%1."/>
      <w:lvlJc w:val="start"/>
      <w:pPr>
        <w:tabs>
          <w:tab w:val="num" w:pos="720"/>
        </w:tabs>
        <w:ind w:start="720" w:hanging="720"/>
      </w:pPr>
      <w:rPr/>
    </w:lvl>
    <w:lvl w:ilvl="1">
      <w:start w:val="1"/>
      <w:numFmt w:val="decimal"/>
      <w:lvlText w:val="%1.%2"/>
      <w:lvlJc w:val="start"/>
      <w:pPr>
        <w:tabs>
          <w:tab w:val="num" w:pos="720"/>
        </w:tabs>
        <w:ind w:start="720" w:hanging="720"/>
      </w:pPr>
      <w:rPr/>
    </w:lvl>
    <w:lvl w:ilvl="2">
      <w:start w:val="1"/>
      <w:numFmt w:val="decimal"/>
      <w:lvlText w:val="%1.%2.%3"/>
      <w:lvlJc w:val="start"/>
      <w:pPr>
        <w:tabs>
          <w:tab w:val="num" w:pos="1728"/>
        </w:tabs>
        <w:ind w:start="1728" w:hanging="1008"/>
      </w:pPr>
      <w:rPr/>
    </w:lvl>
    <w:lvl w:ilvl="3">
      <w:start w:val="1"/>
      <w:numFmt w:val="lowerLetter"/>
      <w:lvlText w:val="(%4)"/>
      <w:lvlJc w:val="start"/>
      <w:pPr>
        <w:tabs>
          <w:tab w:val="num" w:pos="2448"/>
        </w:tabs>
        <w:ind w:start="2448" w:hanging="720"/>
      </w:pPr>
      <w:rPr/>
    </w:lvl>
    <w:lvl w:ilvl="4">
      <w:start w:val="1"/>
      <w:numFmt w:val="lowerRoman"/>
      <w:lvlText w:val="(%5)"/>
      <w:lvlJc w:val="start"/>
      <w:pPr>
        <w:tabs>
          <w:tab w:val="num" w:pos="3168"/>
        </w:tabs>
        <w:ind w:start="3168" w:hanging="720"/>
      </w:pPr>
      <w:rPr/>
    </w:lvl>
    <w:lvl w:ilvl="5">
      <w:start w:val="1"/>
      <w:numFmt w:val="lowerLetter"/>
      <w:lvlText w:val="(%6)"/>
      <w:lvlJc w:val="start"/>
      <w:pPr>
        <w:tabs>
          <w:tab w:val="num" w:pos="1440"/>
        </w:tabs>
        <w:ind w:start="1440" w:hanging="720"/>
      </w:pPr>
      <w:rPr/>
    </w:lvl>
    <w:lvl w:ilvl="6">
      <w:start w:val="1"/>
      <w:numFmt w:val="lowerRoman"/>
      <w:lvlText w:val="(%7)"/>
      <w:lvlJc w:val="start"/>
      <w:pPr>
        <w:tabs>
          <w:tab w:val="num" w:pos="1440"/>
        </w:tabs>
        <w:ind w:start="1440" w:hanging="720"/>
      </w:pPr>
      <w:rPr/>
    </w:lvl>
    <w:lvl w:ilvl="7">
      <w:start w:val="1"/>
      <w:numFmt w:val="upperLetter"/>
      <w:lvlText w:val="(%8)"/>
      <w:lvlJc w:val="start"/>
      <w:pPr>
        <w:tabs>
          <w:tab w:val="num" w:pos="720"/>
        </w:tabs>
        <w:ind w:start="720" w:hanging="720"/>
      </w:pPr>
      <w:rPr/>
    </w:lvl>
    <w:lvl w:ilvl="8">
      <w:start w:val="1"/>
      <w:numFmt w:val="bullet"/>
      <w:lvlText w:val=""/>
      <w:lvlJc w:val="start"/>
      <w:pPr>
        <w:tabs>
          <w:tab w:val="num" w:pos="1080"/>
        </w:tabs>
        <w:ind w:start="1008" w:hanging="288"/>
      </w:pPr>
      <w:rPr>
        <w:rFonts w:ascii="Symbol" w:hAnsi="Symbol" w:cs="Symbol" w:hint="default"/>
      </w:rPr>
    </w:lvl>
  </w:abstractNum>
  <w:abstractNum w:abstractNumId="3">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4">
    <w:lvl w:ilvl="0">
      <w:start w:val="1"/>
      <w:numFmt w:val="decimal"/>
      <w:lvlText w:val="%1."/>
      <w:lvlJc w:val="start"/>
      <w:pPr>
        <w:tabs>
          <w:tab w:val="num" w:pos="720"/>
        </w:tabs>
        <w:ind w:start="720" w:hanging="720"/>
      </w:pPr>
      <w:rPr/>
    </w:lvl>
    <w:lvl w:ilvl="1">
      <w:start w:val="1"/>
      <w:numFmt w:val="decimal"/>
      <w:lvlText w:val="%1.%2"/>
      <w:lvlJc w:val="start"/>
      <w:pPr>
        <w:tabs>
          <w:tab w:val="num" w:pos="720"/>
        </w:tabs>
        <w:ind w:start="720" w:hanging="720"/>
      </w:pPr>
      <w:rPr>
        <w:b w:val="false"/>
        <w:bCs w:val="false"/>
      </w:rPr>
    </w:lvl>
    <w:lvl w:ilvl="2">
      <w:start w:val="1"/>
      <w:numFmt w:val="decimal"/>
      <w:lvlText w:val="%1.%2.%3"/>
      <w:lvlJc w:val="start"/>
      <w:pPr>
        <w:tabs>
          <w:tab w:val="num" w:pos="1713"/>
        </w:tabs>
        <w:ind w:start="1713" w:hanging="720"/>
      </w:pPr>
      <w:rPr/>
    </w:lvl>
    <w:lvl w:ilvl="3">
      <w:start w:val="1"/>
      <w:numFmt w:val="lowerLetter"/>
      <w:lvlText w:val="(%4)"/>
      <w:lvlJc w:val="start"/>
      <w:pPr>
        <w:tabs>
          <w:tab w:val="num" w:pos="1440"/>
        </w:tabs>
        <w:ind w:start="1440" w:hanging="720"/>
      </w:pPr>
      <w:rPr/>
    </w:lvl>
    <w:lvl w:ilvl="4">
      <w:start w:val="1"/>
      <w:numFmt w:val="lowerRoman"/>
      <w:lvlText w:val="%5."/>
      <w:lvlJc w:val="start"/>
      <w:pPr>
        <w:tabs>
          <w:tab w:val="num" w:pos="2160"/>
        </w:tabs>
        <w:ind w:start="2160" w:hanging="720"/>
      </w:pPr>
      <w:rPr/>
    </w:lvl>
    <w:lvl w:ilvl="5">
      <w:start w:val="1"/>
      <w:numFmt w:val="lowerLetter"/>
      <w:lvlText w:val="(%6)"/>
      <w:lvlJc w:val="start"/>
      <w:pPr>
        <w:tabs>
          <w:tab w:val="num" w:pos="720"/>
        </w:tabs>
        <w:ind w:start="720" w:hanging="720"/>
      </w:pPr>
      <w:rPr/>
    </w:lvl>
    <w:lvl w:ilvl="6">
      <w:start w:val="1"/>
      <w:numFmt w:val="lowerRoman"/>
      <w:lvlText w:val="(%7)"/>
      <w:lvlJc w:val="start"/>
      <w:pPr>
        <w:tabs>
          <w:tab w:val="num" w:pos="720"/>
        </w:tabs>
        <w:ind w:start="720" w:hanging="720"/>
      </w:pPr>
      <w:rPr/>
    </w:lvl>
    <w:lvl w:ilvl="7">
      <w:start w:val="1"/>
      <w:numFmt w:val="upperLetter"/>
      <w:lvlText w:val="(%8)"/>
      <w:lvlJc w:val="start"/>
      <w:pPr>
        <w:tabs>
          <w:tab w:val="num" w:pos="720"/>
        </w:tabs>
        <w:ind w:start="720" w:hanging="720"/>
      </w:pPr>
      <w:rPr/>
    </w:lvl>
    <w:lvl w:ilvl="8">
      <w:start w:val="1"/>
      <w:numFmt w:val="bullet"/>
      <w:lvlText w:val=""/>
      <w:lvlJc w:val="start"/>
      <w:pPr>
        <w:tabs>
          <w:tab w:val="num" w:pos="720"/>
        </w:tabs>
        <w:ind w:start="720" w:hanging="720"/>
      </w:pPr>
      <w:rPr>
        <w:rFonts w:ascii="Symbol" w:hAnsi="Symbol" w:cs="Symbol" w:hint="default"/>
        <w:color w:val="auto"/>
      </w:rPr>
    </w:lvl>
  </w:abstractNum>
  <w:abstractNum w:abstractNumId="5">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1"/>
    <w:lvlOverride w:ilvl="0">
      <w:startOverride w:val="1"/>
    </w:lvlOverride>
    <w:lvlOverride w:ilvl="1">
      <w:startOverride w:val="4"/>
    </w:lvlOverride>
  </w:num>
</w:numbering>
</file>

<file path=word/settings.xml><?xml version="1.0" encoding="utf-8"?>
<w:settings xmlns:w="http://schemas.openxmlformats.org/wordprocessingml/2006/main">
  <w:zoom w:percent="100"/>
  <w:embedSystemFonts/>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GB" w:eastAsia="en-GB"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iPriority="0"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nhideWhenUsed="0" w:qFormat="1"/>
    <w:lsdException w:name="Strong" w:uiPriority="22" w:semiHidden="0" w:unhideWhenUsed="0" w:qFormat="1"/>
    <w:lsdException w:name="Emphasis" w:uiPriority="20" w:semiHidden="0" w:unhideWhenUsed="0" w:qFormat="1"/>
    <w:lsdException w:name="Plain Text" w:unhideWhenUsed="0"/>
    <w:lsdException w:name="annotation subject" w:unhideWhenUsed="0"/>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39ad"/>
    <w:pPr>
      <w:widowControl/>
      <w:suppressAutoHyphens w:val="true"/>
      <w:bidi w:val="0"/>
      <w:spacing w:lineRule="auto" w:line="276" w:before="0" w:after="200"/>
      <w:jc w:val="start"/>
    </w:pPr>
    <w:rPr>
      <w:rFonts w:ascii="Calibri" w:hAnsi="Calibri" w:eastAsia="Calibri" w:cs="Calibri"/>
      <w:color w:val="auto"/>
      <w:kern w:val="0"/>
      <w:sz w:val="22"/>
      <w:szCs w:val="22"/>
      <w:lang w:val="en-GB" w:eastAsia="en-US" w:bidi="ar-SA"/>
    </w:rPr>
  </w:style>
  <w:style w:type="paragraph" w:styleId="Heading2">
    <w:name w:val="Heading 2"/>
    <w:basedOn w:val="Normal"/>
    <w:next w:val="Normal"/>
    <w:link w:val="Heading2Char"/>
    <w:uiPriority w:val="99"/>
    <w:qFormat/>
    <w:rsid w:val="00877d20"/>
    <w:pPr>
      <w:keepNext w:val="true"/>
      <w:keepLines/>
      <w:spacing w:before="200" w:after="0"/>
      <w:outlineLvl w:val="1"/>
    </w:pPr>
    <w:rPr>
      <w:rFonts w:ascii="Cambria" w:hAnsi="Cambria" w:eastAsia="Times New Roman" w:cs="Cambria"/>
      <w:b/>
      <w:bCs/>
      <w:color w:val="4F81BD"/>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9"/>
    <w:qFormat/>
    <w:rsid w:val="00877d20"/>
    <w:rPr>
      <w:rFonts w:ascii="Cambria" w:hAnsi="Cambria" w:cs="Cambria"/>
      <w:b/>
      <w:bCs/>
      <w:color w:val="4F81BD"/>
      <w:sz w:val="26"/>
      <w:szCs w:val="26"/>
    </w:rPr>
  </w:style>
  <w:style w:type="character" w:styleId="TitleChar" w:customStyle="1">
    <w:name w:val="Title Char"/>
    <w:basedOn w:val="DefaultParagraphFont"/>
    <w:link w:val="Title"/>
    <w:uiPriority w:val="99"/>
    <w:qFormat/>
    <w:rsid w:val="00877d20"/>
    <w:rPr>
      <w:rFonts w:ascii="Cambria" w:hAnsi="Cambria" w:cs="Cambria"/>
      <w:color w:val="17365D"/>
      <w:spacing w:val="5"/>
      <w:kern w:val="2"/>
      <w:sz w:val="52"/>
      <w:szCs w:val="52"/>
    </w:rPr>
  </w:style>
  <w:style w:type="character" w:styleId="SubtitleChar" w:customStyle="1">
    <w:name w:val="Subtitle Char"/>
    <w:basedOn w:val="DefaultParagraphFont"/>
    <w:link w:val="Subtitle"/>
    <w:uiPriority w:val="99"/>
    <w:qFormat/>
    <w:rsid w:val="00877d20"/>
    <w:rPr>
      <w:rFonts w:ascii="Cambria" w:hAnsi="Cambria" w:cs="Cambria"/>
      <w:i/>
      <w:iCs/>
      <w:color w:val="4F81BD"/>
      <w:spacing w:val="15"/>
      <w:sz w:val="24"/>
      <w:szCs w:val="24"/>
    </w:rPr>
  </w:style>
  <w:style w:type="character" w:styleId="FootnoteCharacters">
    <w:name w:val="Footnote Characters"/>
    <w:uiPriority w:val="99"/>
    <w:semiHidden/>
    <w:qFormat/>
    <w:rsid w:val="00877d20"/>
    <w:rPr>
      <w:vertAlign w:val="superscript"/>
    </w:rPr>
  </w:style>
  <w:style w:type="character" w:styleId="FootnoteReference">
    <w:name w:val="Footnote Reference"/>
    <w:rPr>
      <w:vertAlign w:val="superscript"/>
    </w:rPr>
  </w:style>
  <w:style w:type="character" w:styleId="FootnoteTextChar" w:customStyle="1">
    <w:name w:val="Footnote Text Char"/>
    <w:basedOn w:val="DefaultParagraphFont"/>
    <w:link w:val="FootnoteText"/>
    <w:uiPriority w:val="99"/>
    <w:qFormat/>
    <w:rsid w:val="00877d20"/>
    <w:rPr>
      <w:rFonts w:ascii="Times New Roman" w:hAnsi="Times New Roman" w:cs="Times New Roman"/>
      <w:sz w:val="20"/>
      <w:szCs w:val="20"/>
      <w:lang w:eastAsia="en-GB"/>
    </w:rPr>
  </w:style>
  <w:style w:type="character" w:styleId="PlainTextChar" w:customStyle="1">
    <w:name w:val="Plain Text Char"/>
    <w:basedOn w:val="DefaultParagraphFont"/>
    <w:link w:val="PlainText"/>
    <w:uiPriority w:val="99"/>
    <w:qFormat/>
    <w:rsid w:val="00877d20"/>
    <w:rPr>
      <w:rFonts w:ascii="Courier New" w:hAnsi="Courier New" w:cs="Courier New"/>
      <w:sz w:val="20"/>
      <w:szCs w:val="20"/>
      <w:lang w:eastAsia="en-GB"/>
    </w:rPr>
  </w:style>
  <w:style w:type="character" w:styleId="HeaderChar" w:customStyle="1">
    <w:name w:val="Header Char"/>
    <w:basedOn w:val="DefaultParagraphFont"/>
    <w:link w:val="Header"/>
    <w:uiPriority w:val="99"/>
    <w:qFormat/>
    <w:rsid w:val="00595d7a"/>
    <w:rPr/>
  </w:style>
  <w:style w:type="character" w:styleId="FooterChar" w:customStyle="1">
    <w:name w:val="Footer Char"/>
    <w:basedOn w:val="DefaultParagraphFont"/>
    <w:link w:val="Footer"/>
    <w:uiPriority w:val="99"/>
    <w:qFormat/>
    <w:rsid w:val="00595d7a"/>
    <w:rPr/>
  </w:style>
  <w:style w:type="character" w:styleId="Annotationreference">
    <w:name w:val="annotation reference"/>
    <w:basedOn w:val="DefaultParagraphFont"/>
    <w:uiPriority w:val="99"/>
    <w:semiHidden/>
    <w:qFormat/>
    <w:rsid w:val="00325a89"/>
    <w:rPr>
      <w:sz w:val="16"/>
      <w:szCs w:val="16"/>
    </w:rPr>
  </w:style>
  <w:style w:type="character" w:styleId="CommentTextChar" w:customStyle="1">
    <w:name w:val="Comment Text Char"/>
    <w:basedOn w:val="DefaultParagraphFont"/>
    <w:link w:val="Annotationtext"/>
    <w:uiPriority w:val="99"/>
    <w:semiHidden/>
    <w:qFormat/>
    <w:rsid w:val="00325a89"/>
    <w:rPr>
      <w:sz w:val="20"/>
      <w:szCs w:val="20"/>
    </w:rPr>
  </w:style>
  <w:style w:type="character" w:styleId="CommentSubjectChar" w:customStyle="1">
    <w:name w:val="Comment Subject Char"/>
    <w:basedOn w:val="CommentTextChar"/>
    <w:link w:val="Annotationsubject"/>
    <w:uiPriority w:val="99"/>
    <w:semiHidden/>
    <w:qFormat/>
    <w:rsid w:val="00325a89"/>
    <w:rPr>
      <w:b/>
      <w:bCs/>
      <w:sz w:val="20"/>
      <w:szCs w:val="20"/>
    </w:rPr>
  </w:style>
  <w:style w:type="character" w:styleId="BalloonTextChar" w:customStyle="1">
    <w:name w:val="Balloon Text Char"/>
    <w:basedOn w:val="DefaultParagraphFont"/>
    <w:link w:val="BalloonText"/>
    <w:uiPriority w:val="99"/>
    <w:semiHidden/>
    <w:qFormat/>
    <w:rsid w:val="00325a89"/>
    <w:rPr>
      <w:rFonts w:ascii="Tahoma" w:hAnsi="Tahoma" w:cs="Tahoma"/>
      <w:sz w:val="16"/>
      <w:szCs w:val="16"/>
    </w:rPr>
  </w:style>
  <w:style w:type="character" w:styleId="EndnoteTextChar" w:customStyle="1">
    <w:name w:val="Endnote Text Char"/>
    <w:basedOn w:val="DefaultParagraphFont"/>
    <w:link w:val="EndnoteText"/>
    <w:uiPriority w:val="99"/>
    <w:semiHidden/>
    <w:qFormat/>
    <w:rsid w:val="008b7e90"/>
    <w:rPr>
      <w:rFonts w:cs="Calibri"/>
      <w:sz w:val="20"/>
      <w:szCs w:val="20"/>
      <w:lang w:eastAsia="en-US"/>
    </w:rPr>
  </w:style>
  <w:style w:type="character" w:styleId="EndnoteCharacters">
    <w:name w:val="Endnote Characters"/>
    <w:uiPriority w:val="99"/>
    <w:semiHidden/>
    <w:unhideWhenUsed/>
    <w:qFormat/>
    <w:rsid w:val="008b7e90"/>
    <w:rPr>
      <w:vertAlign w:val="superscript"/>
    </w:rPr>
  </w:style>
  <w:style w:type="character" w:styleId="EndnoteReference">
    <w:name w:val="Endnote Reference"/>
    <w:rPr>
      <w:vertAlign w:val="superscript"/>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link w:val="TitleChar"/>
    <w:uiPriority w:val="99"/>
    <w:qFormat/>
    <w:rsid w:val="00877d20"/>
    <w:pPr>
      <w:pBdr>
        <w:bottom w:val="single" w:sz="8" w:space="4" w:color="4F81BD"/>
      </w:pBdr>
      <w:spacing w:lineRule="auto" w:line="240" w:before="0" w:after="300"/>
      <w:contextualSpacing/>
    </w:pPr>
    <w:rPr>
      <w:rFonts w:ascii="Cambria" w:hAnsi="Cambria" w:eastAsia="Times New Roman" w:cs="Cambria"/>
      <w:color w:val="17365D"/>
      <w:spacing w:val="5"/>
      <w:kern w:val="2"/>
      <w:sz w:val="52"/>
      <w:szCs w:val="52"/>
    </w:rPr>
  </w:style>
  <w:style w:type="paragraph" w:styleId="Subtitle">
    <w:name w:val="Subtitle"/>
    <w:basedOn w:val="Normal"/>
    <w:next w:val="Normal"/>
    <w:link w:val="SubtitleChar"/>
    <w:uiPriority w:val="99"/>
    <w:qFormat/>
    <w:rsid w:val="00877d20"/>
    <w:pPr/>
    <w:rPr>
      <w:rFonts w:ascii="Cambria" w:hAnsi="Cambria" w:eastAsia="Times New Roman" w:cs="Cambria"/>
      <w:i/>
      <w:iCs/>
      <w:color w:val="4F81BD"/>
      <w:spacing w:val="15"/>
      <w:sz w:val="24"/>
      <w:szCs w:val="24"/>
    </w:rPr>
  </w:style>
  <w:style w:type="paragraph" w:styleId="ListParagraph">
    <w:name w:val="List Paragraph"/>
    <w:basedOn w:val="Normal"/>
    <w:uiPriority w:val="99"/>
    <w:qFormat/>
    <w:rsid w:val="00877d20"/>
    <w:pPr>
      <w:spacing w:before="0" w:after="200"/>
      <w:ind w:start="720"/>
      <w:contextualSpacing/>
    </w:pPr>
    <w:rPr/>
  </w:style>
  <w:style w:type="paragraph" w:styleId="BWBstyle" w:customStyle="1">
    <w:name w:val="BWB style"/>
    <w:basedOn w:val="Normal"/>
    <w:uiPriority w:val="99"/>
    <w:qFormat/>
    <w:rsid w:val="00877d20"/>
    <w:pPr>
      <w:numPr>
        <w:ilvl w:val="0"/>
        <w:numId w:val="2"/>
      </w:numPr>
      <w:spacing w:lineRule="auto" w:line="240" w:before="0" w:after="240"/>
    </w:pPr>
    <w:rPr>
      <w:rFonts w:ascii="Times New Roman" w:hAnsi="Times New Roman" w:eastAsia="Times New Roman" w:cs="Times New Roman"/>
      <w:sz w:val="26"/>
      <w:szCs w:val="26"/>
      <w:lang w:eastAsia="en-GB"/>
    </w:rPr>
  </w:style>
  <w:style w:type="paragraph" w:styleId="BWBLevel1" w:customStyle="1">
    <w:name w:val="BWBLevel1"/>
    <w:basedOn w:val="Normal"/>
    <w:uiPriority w:val="99"/>
    <w:qFormat/>
    <w:rsid w:val="00877d20"/>
    <w:pPr>
      <w:numPr>
        <w:ilvl w:val="0"/>
        <w:numId w:val="1"/>
      </w:numPr>
      <w:spacing w:lineRule="auto" w:line="240" w:before="0" w:after="240"/>
      <w:jc w:val="both"/>
      <w:outlineLvl w:val="0"/>
    </w:pPr>
    <w:rPr>
      <w:rFonts w:ascii="Times New Roman" w:hAnsi="Times New Roman" w:eastAsia="Times New Roman" w:cs="Times New Roman"/>
      <w:sz w:val="26"/>
      <w:szCs w:val="26"/>
      <w:lang w:eastAsia="en-GB"/>
    </w:rPr>
  </w:style>
  <w:style w:type="paragraph" w:styleId="BWBLevel2" w:customStyle="1">
    <w:name w:val="BWBLevel2"/>
    <w:basedOn w:val="Normal"/>
    <w:uiPriority w:val="99"/>
    <w:qFormat/>
    <w:rsid w:val="00877d20"/>
    <w:pPr>
      <w:numPr>
        <w:ilvl w:val="1"/>
        <w:numId w:val="1"/>
      </w:numPr>
      <w:spacing w:lineRule="auto" w:line="240" w:before="0" w:after="240"/>
      <w:jc w:val="both"/>
      <w:outlineLvl w:val="1"/>
    </w:pPr>
    <w:rPr>
      <w:rFonts w:ascii="Times New Roman" w:hAnsi="Times New Roman" w:eastAsia="Times New Roman" w:cs="Times New Roman"/>
      <w:sz w:val="26"/>
      <w:szCs w:val="26"/>
      <w:lang w:eastAsia="en-GB"/>
    </w:rPr>
  </w:style>
  <w:style w:type="paragraph" w:styleId="BWBLevel3" w:customStyle="1">
    <w:name w:val="BWBLevel3"/>
    <w:basedOn w:val="Normal"/>
    <w:uiPriority w:val="99"/>
    <w:qFormat/>
    <w:rsid w:val="00877d20"/>
    <w:pPr>
      <w:numPr>
        <w:ilvl w:val="2"/>
        <w:numId w:val="1"/>
      </w:numPr>
      <w:tabs>
        <w:tab w:val="clear" w:pos="720"/>
        <w:tab w:val="left" w:pos="1440" w:leader="none"/>
      </w:tabs>
      <w:spacing w:lineRule="auto" w:line="240" w:before="0" w:after="240"/>
      <w:ind w:start="1440"/>
      <w:jc w:val="both"/>
      <w:outlineLvl w:val="2"/>
    </w:pPr>
    <w:rPr>
      <w:rFonts w:ascii="Times New Roman" w:hAnsi="Times New Roman" w:eastAsia="Times New Roman" w:cs="Times New Roman"/>
      <w:sz w:val="26"/>
      <w:szCs w:val="26"/>
      <w:lang w:eastAsia="en-GB"/>
    </w:rPr>
  </w:style>
  <w:style w:type="paragraph" w:styleId="BWBLevel4" w:customStyle="1">
    <w:name w:val="BWBLevel4"/>
    <w:basedOn w:val="Normal"/>
    <w:uiPriority w:val="99"/>
    <w:qFormat/>
    <w:rsid w:val="00877d20"/>
    <w:pPr>
      <w:numPr>
        <w:ilvl w:val="3"/>
        <w:numId w:val="1"/>
      </w:numPr>
      <w:spacing w:lineRule="auto" w:line="240" w:before="0" w:after="240"/>
      <w:jc w:val="both"/>
      <w:outlineLvl w:val="3"/>
    </w:pPr>
    <w:rPr>
      <w:rFonts w:ascii="Times New Roman" w:hAnsi="Times New Roman" w:eastAsia="Times New Roman" w:cs="Times New Roman"/>
      <w:sz w:val="26"/>
      <w:szCs w:val="26"/>
      <w:lang w:eastAsia="en-GB"/>
    </w:rPr>
  </w:style>
  <w:style w:type="paragraph" w:styleId="BWBLevel5" w:customStyle="1">
    <w:name w:val="BWBLevel5"/>
    <w:basedOn w:val="Normal"/>
    <w:uiPriority w:val="99"/>
    <w:qFormat/>
    <w:rsid w:val="00877d20"/>
    <w:pPr>
      <w:numPr>
        <w:ilvl w:val="4"/>
        <w:numId w:val="1"/>
      </w:numPr>
      <w:spacing w:lineRule="auto" w:line="240" w:before="0" w:after="240"/>
      <w:jc w:val="both"/>
      <w:outlineLvl w:val="4"/>
    </w:pPr>
    <w:rPr>
      <w:rFonts w:ascii="Times New Roman" w:hAnsi="Times New Roman" w:eastAsia="Times New Roman" w:cs="Times New Roman"/>
      <w:sz w:val="26"/>
      <w:szCs w:val="26"/>
      <w:lang w:eastAsia="en-GB"/>
    </w:rPr>
  </w:style>
  <w:style w:type="paragraph" w:styleId="BWBLevel6" w:customStyle="1">
    <w:name w:val="BWBLevel6"/>
    <w:basedOn w:val="Normal"/>
    <w:uiPriority w:val="99"/>
    <w:qFormat/>
    <w:rsid w:val="00877d20"/>
    <w:pPr>
      <w:numPr>
        <w:ilvl w:val="5"/>
        <w:numId w:val="1"/>
      </w:numPr>
      <w:spacing w:lineRule="auto" w:line="240" w:before="0" w:after="240"/>
      <w:jc w:val="both"/>
      <w:outlineLvl w:val="5"/>
    </w:pPr>
    <w:rPr>
      <w:rFonts w:ascii="Times New Roman" w:hAnsi="Times New Roman" w:eastAsia="Times New Roman" w:cs="Times New Roman"/>
      <w:sz w:val="26"/>
      <w:szCs w:val="26"/>
      <w:lang w:eastAsia="en-GB"/>
    </w:rPr>
  </w:style>
  <w:style w:type="paragraph" w:styleId="BWBLevel7" w:customStyle="1">
    <w:name w:val="BWBLevel7"/>
    <w:basedOn w:val="Normal"/>
    <w:uiPriority w:val="99"/>
    <w:qFormat/>
    <w:rsid w:val="00877d20"/>
    <w:pPr>
      <w:numPr>
        <w:ilvl w:val="6"/>
        <w:numId w:val="1"/>
      </w:numPr>
      <w:spacing w:lineRule="auto" w:line="240" w:before="0" w:after="0"/>
      <w:jc w:val="both"/>
    </w:pPr>
    <w:rPr>
      <w:rFonts w:ascii="Times New Roman" w:hAnsi="Times New Roman" w:eastAsia="Times New Roman" w:cs="Times New Roman"/>
      <w:sz w:val="26"/>
      <w:szCs w:val="26"/>
      <w:lang w:eastAsia="en-GB"/>
    </w:rPr>
  </w:style>
  <w:style w:type="paragraph" w:styleId="BWBLevel8" w:customStyle="1">
    <w:name w:val="BWBLevel8"/>
    <w:basedOn w:val="Normal"/>
    <w:uiPriority w:val="99"/>
    <w:qFormat/>
    <w:rsid w:val="00877d20"/>
    <w:pPr>
      <w:numPr>
        <w:ilvl w:val="7"/>
        <w:numId w:val="1"/>
      </w:numPr>
      <w:spacing w:lineRule="auto" w:line="240" w:before="0" w:after="60"/>
      <w:jc w:val="both"/>
    </w:pPr>
    <w:rPr>
      <w:rFonts w:ascii="Times New Roman" w:hAnsi="Times New Roman" w:eastAsia="Times New Roman" w:cs="Times New Roman"/>
      <w:sz w:val="26"/>
      <w:szCs w:val="26"/>
      <w:lang w:eastAsia="en-GB"/>
    </w:rPr>
  </w:style>
  <w:style w:type="paragraph" w:styleId="BWBLevel9" w:customStyle="1">
    <w:name w:val="BWBLevel9"/>
    <w:basedOn w:val="Normal"/>
    <w:uiPriority w:val="99"/>
    <w:qFormat/>
    <w:rsid w:val="00877d20"/>
    <w:pPr>
      <w:numPr>
        <w:ilvl w:val="8"/>
        <w:numId w:val="1"/>
      </w:numPr>
      <w:spacing w:lineRule="auto" w:line="240" w:before="0" w:after="60"/>
      <w:jc w:val="both"/>
    </w:pPr>
    <w:rPr>
      <w:rFonts w:ascii="Times New Roman" w:hAnsi="Times New Roman" w:eastAsia="Times New Roman" w:cs="Times New Roman"/>
      <w:sz w:val="26"/>
      <w:szCs w:val="26"/>
      <w:lang w:eastAsia="en-GB"/>
    </w:rPr>
  </w:style>
  <w:style w:type="paragraph" w:styleId="FootnoteText">
    <w:name w:val="Footnote Text"/>
    <w:basedOn w:val="Normal"/>
    <w:link w:val="FootnoteTextChar"/>
    <w:uiPriority w:val="99"/>
    <w:semiHidden/>
    <w:rsid w:val="00877d20"/>
    <w:pPr>
      <w:spacing w:lineRule="auto" w:line="240" w:before="0" w:after="0"/>
    </w:pPr>
    <w:rPr>
      <w:rFonts w:ascii="Times New Roman" w:hAnsi="Times New Roman" w:eastAsia="Times New Roman" w:cs="Times New Roman"/>
      <w:sz w:val="20"/>
      <w:szCs w:val="20"/>
      <w:lang w:eastAsia="en-GB"/>
    </w:rPr>
  </w:style>
  <w:style w:type="paragraph" w:styleId="PlainText">
    <w:name w:val="Plain Text"/>
    <w:basedOn w:val="Normal"/>
    <w:link w:val="PlainTextChar"/>
    <w:uiPriority w:val="99"/>
    <w:qFormat/>
    <w:rsid w:val="00877d20"/>
    <w:pPr>
      <w:spacing w:lineRule="auto" w:line="240" w:before="0" w:after="0"/>
    </w:pPr>
    <w:rPr>
      <w:rFonts w:ascii="Courier New" w:hAnsi="Courier New" w:eastAsia="Times New Roman" w:cs="Courier New"/>
      <w:sz w:val="20"/>
      <w:szCs w:val="20"/>
      <w:lang w:eastAsia="en-GB"/>
    </w:rPr>
  </w:style>
  <w:style w:type="paragraph" w:styleId="HeaderandFooter">
    <w:name w:val="Header and Footer"/>
    <w:basedOn w:val="Normal"/>
    <w:qFormat/>
    <w:pPr/>
    <w:rPr/>
  </w:style>
  <w:style w:type="paragraph" w:styleId="Header">
    <w:name w:val="Header"/>
    <w:basedOn w:val="Normal"/>
    <w:link w:val="HeaderChar"/>
    <w:rsid w:val="00595d7a"/>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rsid w:val="00595d7a"/>
    <w:pPr>
      <w:tabs>
        <w:tab w:val="clear" w:pos="720"/>
        <w:tab w:val="center" w:pos="4513" w:leader="none"/>
        <w:tab w:val="right" w:pos="9026" w:leader="none"/>
      </w:tabs>
      <w:spacing w:lineRule="auto" w:line="240" w:before="0" w:after="0"/>
    </w:pPr>
    <w:rPr/>
  </w:style>
  <w:style w:type="paragraph" w:styleId="Annotationtext">
    <w:name w:val="annotation text"/>
    <w:basedOn w:val="Normal"/>
    <w:link w:val="CommentTextChar"/>
    <w:uiPriority w:val="99"/>
    <w:semiHidden/>
    <w:qFormat/>
    <w:rsid w:val="00325a89"/>
    <w:pPr>
      <w:spacing w:lineRule="auto" w:line="240"/>
    </w:pPr>
    <w:rPr>
      <w:sz w:val="20"/>
      <w:szCs w:val="20"/>
    </w:rPr>
  </w:style>
  <w:style w:type="paragraph" w:styleId="Annotationsubject">
    <w:name w:val="annotation subject"/>
    <w:basedOn w:val="Annotationtext"/>
    <w:next w:val="Annotationtext"/>
    <w:link w:val="CommentSubjectChar"/>
    <w:uiPriority w:val="99"/>
    <w:semiHidden/>
    <w:qFormat/>
    <w:rsid w:val="00325a89"/>
    <w:pPr/>
    <w:rPr>
      <w:b/>
      <w:bCs/>
    </w:rPr>
  </w:style>
  <w:style w:type="paragraph" w:styleId="BalloonText">
    <w:name w:val="Balloon Text"/>
    <w:basedOn w:val="Normal"/>
    <w:link w:val="BalloonTextChar"/>
    <w:uiPriority w:val="99"/>
    <w:semiHidden/>
    <w:qFormat/>
    <w:rsid w:val="00325a89"/>
    <w:pPr>
      <w:spacing w:lineRule="auto" w:line="240" w:before="0" w:after="0"/>
    </w:pPr>
    <w:rPr>
      <w:rFonts w:ascii="Tahoma" w:hAnsi="Tahoma" w:cs="Tahoma"/>
      <w:sz w:val="16"/>
      <w:szCs w:val="16"/>
    </w:rPr>
  </w:style>
  <w:style w:type="paragraph" w:styleId="EndnoteText">
    <w:name w:val="Endnote Text"/>
    <w:basedOn w:val="Normal"/>
    <w:link w:val="EndnoteTextChar"/>
    <w:uiPriority w:val="99"/>
    <w:semiHidden/>
    <w:unhideWhenUsed/>
    <w:rsid w:val="008b7e90"/>
    <w:pPr>
      <w:spacing w:lineRule="auto" w:line="240" w:before="0" w:after="0"/>
    </w:pPr>
    <w:rPr>
      <w:sz w:val="20"/>
      <w:szCs w:val="20"/>
    </w:rPr>
  </w:style>
  <w:style w:type="numbering" w:styleId="NoList" w:default="1">
    <w:name w:val="No List"/>
    <w:uiPriority w:val="99"/>
    <w:semiHidden/>
    <w:unhideWhenUsed/>
    <w:qFormat/>
  </w:style>
  <w:style w:type="numbering" w:styleId="Bullets" w:customStyle="1">
    <w:name w:val="bullets"/>
    <w:qFormat/>
    <w:rsid w:val="005c2825"/>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006A6-F663-4A3D-B5F0-C1C5BC2C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LibreOffice/7.6.2.1$Windows_X86_64 LibreOffice_project/56f7684011345957bbf33a7ee678afaf4d2ba333</Application>
  <AppVersion>15.0000</AppVersion>
  <Pages>7</Pages>
  <Words>3599</Words>
  <Characters>17570</Characters>
  <CharactersWithSpaces>20963</CharactersWithSpaces>
  <Paragraphs>133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2015-08-06T16:14:00Z</dcterms:created>
  <dc:creator>Jim</dc:creator>
  <dc:description/>
  <dc:language>en-GB</dc:language>
  <cp:lastModifiedBy/>
  <dcterms:modified xsi:type="dcterms:W3CDTF">2023-11-08T15:23:45Z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